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5BAF6" w14:textId="564868B3" w:rsidR="00F3582D" w:rsidRPr="008F73E9" w:rsidRDefault="00752C2B" w:rsidP="00476037">
      <w:pPr>
        <w:rPr>
          <w:rFonts w:asciiTheme="minorHAnsi" w:hAnsiTheme="minorHAnsi" w:cstheme="minorHAnsi"/>
          <w:sz w:val="22"/>
          <w:szCs w:val="22"/>
        </w:rPr>
      </w:pPr>
      <w:r w:rsidRPr="008F73E9">
        <w:rPr>
          <w:rFonts w:asciiTheme="minorHAnsi" w:hAnsiTheme="minorHAnsi" w:cstheme="minorHAnsi"/>
          <w:noProof/>
          <w:sz w:val="22"/>
          <w:szCs w:val="22"/>
        </w:rPr>
        <w:drawing>
          <wp:anchor distT="0" distB="0" distL="114300" distR="114300" simplePos="0" relativeHeight="251658240" behindDoc="0" locked="0" layoutInCell="1" allowOverlap="1" wp14:anchorId="18FCE263" wp14:editId="7EE5C49A">
            <wp:simplePos x="0" y="0"/>
            <wp:positionH relativeFrom="margin">
              <wp:align>center</wp:align>
            </wp:positionH>
            <wp:positionV relativeFrom="page">
              <wp:posOffset>209550</wp:posOffset>
            </wp:positionV>
            <wp:extent cx="4743450" cy="10718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3450"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98783" w14:textId="77777777" w:rsidR="00446E12" w:rsidRDefault="00446E12" w:rsidP="00476037">
      <w:pPr>
        <w:jc w:val="center"/>
        <w:rPr>
          <w:rFonts w:asciiTheme="minorHAnsi" w:hAnsiTheme="minorHAnsi" w:cstheme="minorHAnsi"/>
          <w:bCs/>
          <w:sz w:val="22"/>
          <w:szCs w:val="22"/>
        </w:rPr>
      </w:pPr>
    </w:p>
    <w:p w14:paraId="7B5ED54B" w14:textId="77777777" w:rsidR="00446E12" w:rsidRDefault="00446E12" w:rsidP="00476037">
      <w:pPr>
        <w:jc w:val="center"/>
        <w:rPr>
          <w:rFonts w:asciiTheme="minorHAnsi" w:hAnsiTheme="minorHAnsi" w:cstheme="minorHAnsi"/>
          <w:bCs/>
          <w:sz w:val="22"/>
          <w:szCs w:val="22"/>
        </w:rPr>
      </w:pPr>
    </w:p>
    <w:p w14:paraId="561B3412" w14:textId="77777777" w:rsidR="00446E12" w:rsidRDefault="00446E12" w:rsidP="00476037">
      <w:pPr>
        <w:jc w:val="center"/>
        <w:rPr>
          <w:rFonts w:asciiTheme="minorHAnsi" w:hAnsiTheme="minorHAnsi" w:cstheme="minorHAnsi"/>
          <w:bCs/>
          <w:sz w:val="22"/>
          <w:szCs w:val="22"/>
        </w:rPr>
      </w:pPr>
    </w:p>
    <w:p w14:paraId="3B5778A6" w14:textId="77777777" w:rsidR="00446E12" w:rsidRDefault="00446E12" w:rsidP="00476037">
      <w:pPr>
        <w:jc w:val="center"/>
        <w:rPr>
          <w:rFonts w:asciiTheme="minorHAnsi" w:hAnsiTheme="minorHAnsi" w:cstheme="minorHAnsi"/>
          <w:bCs/>
          <w:sz w:val="22"/>
          <w:szCs w:val="22"/>
        </w:rPr>
      </w:pPr>
    </w:p>
    <w:p w14:paraId="1D0223BF" w14:textId="6026DA8E" w:rsidR="00D75EFE" w:rsidRPr="009C38A3" w:rsidRDefault="00D75EFE" w:rsidP="00476037">
      <w:pPr>
        <w:jc w:val="center"/>
        <w:rPr>
          <w:rFonts w:asciiTheme="minorHAnsi" w:hAnsiTheme="minorHAnsi" w:cstheme="minorHAnsi"/>
          <w:bCs/>
          <w:sz w:val="22"/>
          <w:szCs w:val="22"/>
        </w:rPr>
      </w:pPr>
      <w:r w:rsidRPr="009C38A3">
        <w:rPr>
          <w:rFonts w:asciiTheme="minorHAnsi" w:hAnsiTheme="minorHAnsi" w:cstheme="minorHAnsi"/>
          <w:bCs/>
          <w:sz w:val="22"/>
          <w:szCs w:val="22"/>
        </w:rPr>
        <w:t>The Pavilion, Broomhall Lane, Sunningdale</w:t>
      </w:r>
      <w:r w:rsidR="004801B8" w:rsidRPr="009C38A3">
        <w:rPr>
          <w:rFonts w:asciiTheme="minorHAnsi" w:hAnsiTheme="minorHAnsi" w:cstheme="minorHAnsi"/>
          <w:bCs/>
          <w:sz w:val="22"/>
          <w:szCs w:val="22"/>
        </w:rPr>
        <w:t>, SL5 0QS</w:t>
      </w:r>
    </w:p>
    <w:p w14:paraId="76220896" w14:textId="2DA30297" w:rsidR="00D75EFE" w:rsidRPr="009C38A3" w:rsidRDefault="008B5915" w:rsidP="00476037">
      <w:pPr>
        <w:numPr>
          <w:ilvl w:val="0"/>
          <w:numId w:val="1"/>
        </w:numPr>
        <w:jc w:val="center"/>
        <w:rPr>
          <w:rFonts w:asciiTheme="minorHAnsi" w:hAnsiTheme="minorHAnsi" w:cstheme="minorHAnsi"/>
          <w:bCs/>
          <w:sz w:val="22"/>
          <w:szCs w:val="22"/>
        </w:rPr>
      </w:pPr>
      <w:r w:rsidRPr="009C38A3">
        <w:rPr>
          <w:rFonts w:asciiTheme="minorHAnsi" w:hAnsiTheme="minorHAnsi" w:cstheme="minorHAnsi"/>
          <w:bCs/>
          <w:sz w:val="22"/>
          <w:szCs w:val="22"/>
        </w:rPr>
        <w:t>01344 874268</w:t>
      </w:r>
    </w:p>
    <w:p w14:paraId="12B05729" w14:textId="77777777" w:rsidR="00D75EFE" w:rsidRPr="009C38A3" w:rsidRDefault="00D75EFE" w:rsidP="00476037">
      <w:pPr>
        <w:jc w:val="center"/>
        <w:rPr>
          <w:rFonts w:asciiTheme="minorHAnsi" w:hAnsiTheme="minorHAnsi" w:cstheme="minorHAnsi"/>
          <w:bCs/>
          <w:sz w:val="22"/>
          <w:szCs w:val="22"/>
        </w:rPr>
      </w:pPr>
      <w:r w:rsidRPr="009C38A3">
        <w:rPr>
          <w:rFonts w:asciiTheme="minorHAnsi" w:hAnsiTheme="minorHAnsi" w:cstheme="minorHAnsi"/>
          <w:bCs/>
          <w:sz w:val="22"/>
          <w:szCs w:val="22"/>
        </w:rPr>
        <w:t>Email:</w:t>
      </w:r>
      <w:r w:rsidR="008B5915" w:rsidRPr="009C38A3">
        <w:rPr>
          <w:rFonts w:asciiTheme="minorHAnsi" w:hAnsiTheme="minorHAnsi" w:cstheme="minorHAnsi"/>
          <w:bCs/>
          <w:sz w:val="22"/>
          <w:szCs w:val="22"/>
        </w:rPr>
        <w:t xml:space="preserve">  info@sunningdaleparish.org.uk</w:t>
      </w:r>
    </w:p>
    <w:p w14:paraId="120C6C55" w14:textId="16ADDD2A" w:rsidR="00D75EFE" w:rsidRPr="009C38A3" w:rsidRDefault="00D75A92" w:rsidP="00476037">
      <w:pPr>
        <w:jc w:val="center"/>
        <w:rPr>
          <w:rFonts w:asciiTheme="minorHAnsi" w:hAnsiTheme="minorHAnsi" w:cstheme="minorHAnsi"/>
          <w:bCs/>
          <w:sz w:val="22"/>
          <w:szCs w:val="22"/>
        </w:rPr>
      </w:pPr>
      <w:hyperlink r:id="rId8" w:history="1">
        <w:r w:rsidR="00D75EFE" w:rsidRPr="009C38A3">
          <w:rPr>
            <w:rStyle w:val="Hyperlink"/>
            <w:rFonts w:asciiTheme="minorHAnsi" w:hAnsiTheme="minorHAnsi" w:cstheme="minorHAnsi"/>
            <w:bCs/>
            <w:sz w:val="22"/>
            <w:szCs w:val="22"/>
          </w:rPr>
          <w:t>www.sunningdale-pc.org.uk</w:t>
        </w:r>
      </w:hyperlink>
    </w:p>
    <w:p w14:paraId="01A4A158" w14:textId="302809E0" w:rsidR="00D75EFE" w:rsidRPr="009C38A3" w:rsidRDefault="00D75EFE" w:rsidP="00476037">
      <w:pPr>
        <w:jc w:val="center"/>
        <w:rPr>
          <w:rFonts w:asciiTheme="minorHAnsi" w:hAnsiTheme="minorHAnsi" w:cstheme="minorHAnsi"/>
          <w:bCs/>
          <w:sz w:val="22"/>
          <w:szCs w:val="22"/>
        </w:rPr>
      </w:pPr>
      <w:r w:rsidRPr="009C38A3">
        <w:rPr>
          <w:rFonts w:asciiTheme="minorHAnsi" w:hAnsiTheme="minorHAnsi" w:cstheme="minorHAnsi"/>
          <w:bCs/>
          <w:sz w:val="22"/>
          <w:szCs w:val="22"/>
        </w:rPr>
        <w:t xml:space="preserve">Clerk:  </w:t>
      </w:r>
      <w:r w:rsidR="00BB70B2" w:rsidRPr="009C38A3">
        <w:rPr>
          <w:rFonts w:asciiTheme="minorHAnsi" w:hAnsiTheme="minorHAnsi" w:cstheme="minorHAnsi"/>
          <w:bCs/>
          <w:sz w:val="22"/>
          <w:szCs w:val="22"/>
        </w:rPr>
        <w:t>Ruth Davies</w:t>
      </w:r>
    </w:p>
    <w:p w14:paraId="1B213D7C" w14:textId="77777777" w:rsidR="00022233" w:rsidRPr="009C38A3" w:rsidRDefault="00022233" w:rsidP="00476037">
      <w:pPr>
        <w:pStyle w:val="NoSpacing"/>
        <w:rPr>
          <w:rFonts w:asciiTheme="minorHAnsi" w:hAnsiTheme="minorHAnsi" w:cstheme="minorHAnsi"/>
          <w:shd w:val="clear" w:color="auto" w:fill="FFFFFF"/>
        </w:rPr>
      </w:pPr>
    </w:p>
    <w:p w14:paraId="7FAFABA4" w14:textId="73FE73B8" w:rsidR="006077CE" w:rsidRPr="009C38A3" w:rsidRDefault="00E10007" w:rsidP="00476037">
      <w:pPr>
        <w:pStyle w:val="NoSpacing"/>
        <w:rPr>
          <w:rFonts w:asciiTheme="minorHAnsi" w:hAnsiTheme="minorHAnsi" w:cstheme="minorHAnsi"/>
          <w:shd w:val="clear" w:color="auto" w:fill="FFFFFF"/>
        </w:rPr>
      </w:pPr>
      <w:r>
        <w:rPr>
          <w:rFonts w:asciiTheme="minorHAnsi" w:hAnsiTheme="minorHAnsi" w:cstheme="minorHAnsi"/>
          <w:shd w:val="clear" w:color="auto" w:fill="FFFFFF"/>
        </w:rPr>
        <w:t>Jo Richards</w:t>
      </w:r>
    </w:p>
    <w:p w14:paraId="69D9FE58" w14:textId="45C708F6" w:rsidR="00337D05" w:rsidRPr="009C38A3" w:rsidRDefault="00337D05" w:rsidP="00476037">
      <w:pPr>
        <w:pStyle w:val="NoSpacing"/>
        <w:rPr>
          <w:rFonts w:asciiTheme="minorHAnsi" w:hAnsiTheme="minorHAnsi" w:cstheme="minorHAnsi"/>
        </w:rPr>
      </w:pPr>
      <w:r w:rsidRPr="009C38A3">
        <w:rPr>
          <w:rFonts w:asciiTheme="minorHAnsi" w:hAnsiTheme="minorHAnsi" w:cstheme="minorHAnsi"/>
        </w:rPr>
        <w:t>Royal Borough of Windsor and Maidenhead</w:t>
      </w:r>
    </w:p>
    <w:p w14:paraId="6AFF5DAB" w14:textId="555020BD" w:rsidR="00337D05" w:rsidRPr="009C38A3" w:rsidRDefault="00337D05" w:rsidP="00476037">
      <w:pPr>
        <w:pStyle w:val="NoSpacing"/>
        <w:rPr>
          <w:rFonts w:asciiTheme="minorHAnsi" w:hAnsiTheme="minorHAnsi" w:cstheme="minorHAnsi"/>
        </w:rPr>
      </w:pPr>
      <w:r w:rsidRPr="009C38A3">
        <w:rPr>
          <w:rFonts w:asciiTheme="minorHAnsi" w:hAnsiTheme="minorHAnsi" w:cstheme="minorHAnsi"/>
        </w:rPr>
        <w:t>Town Hall, St Ives Road</w:t>
      </w:r>
    </w:p>
    <w:p w14:paraId="61B951F2" w14:textId="25A3C112" w:rsidR="00337D05" w:rsidRPr="009C38A3" w:rsidRDefault="00337D05" w:rsidP="00476037">
      <w:pPr>
        <w:pStyle w:val="NoSpacing"/>
        <w:rPr>
          <w:rFonts w:asciiTheme="minorHAnsi" w:hAnsiTheme="minorHAnsi" w:cstheme="minorHAnsi"/>
        </w:rPr>
      </w:pPr>
      <w:r w:rsidRPr="009C38A3">
        <w:rPr>
          <w:rFonts w:asciiTheme="minorHAnsi" w:hAnsiTheme="minorHAnsi" w:cstheme="minorHAnsi"/>
        </w:rPr>
        <w:t>Maidenhead, Berks SL6 1RF</w:t>
      </w:r>
    </w:p>
    <w:p w14:paraId="19824C1B" w14:textId="393C10E2" w:rsidR="00446E12" w:rsidRPr="00E10007" w:rsidRDefault="00022233" w:rsidP="00446E12">
      <w:pPr>
        <w:jc w:val="right"/>
        <w:rPr>
          <w:rFonts w:asciiTheme="minorHAnsi" w:hAnsiTheme="minorHAnsi" w:cstheme="minorHAnsi"/>
          <w:sz w:val="22"/>
          <w:szCs w:val="22"/>
        </w:rPr>
      </w:pPr>
      <w:r w:rsidRPr="00E10007">
        <w:rPr>
          <w:rFonts w:asciiTheme="minorHAnsi" w:hAnsiTheme="minorHAnsi" w:cstheme="minorHAnsi"/>
          <w:sz w:val="22"/>
          <w:szCs w:val="22"/>
        </w:rPr>
        <w:t>2</w:t>
      </w:r>
      <w:r w:rsidR="00E10007" w:rsidRPr="00E10007">
        <w:rPr>
          <w:rFonts w:asciiTheme="minorHAnsi" w:hAnsiTheme="minorHAnsi" w:cstheme="minorHAnsi"/>
          <w:sz w:val="22"/>
          <w:szCs w:val="22"/>
        </w:rPr>
        <w:t>6</w:t>
      </w:r>
      <w:r w:rsidRPr="00E10007">
        <w:rPr>
          <w:rFonts w:asciiTheme="minorHAnsi" w:hAnsiTheme="minorHAnsi" w:cstheme="minorHAnsi"/>
          <w:sz w:val="22"/>
          <w:szCs w:val="22"/>
          <w:vertAlign w:val="superscript"/>
        </w:rPr>
        <w:t>th</w:t>
      </w:r>
      <w:r w:rsidRPr="00E10007">
        <w:rPr>
          <w:rFonts w:asciiTheme="minorHAnsi" w:hAnsiTheme="minorHAnsi" w:cstheme="minorHAnsi"/>
          <w:sz w:val="22"/>
          <w:szCs w:val="22"/>
        </w:rPr>
        <w:t xml:space="preserve"> </w:t>
      </w:r>
      <w:r w:rsidR="00BF4DE5" w:rsidRPr="00E10007">
        <w:rPr>
          <w:rFonts w:asciiTheme="minorHAnsi" w:hAnsiTheme="minorHAnsi" w:cstheme="minorHAnsi"/>
          <w:sz w:val="22"/>
          <w:szCs w:val="22"/>
        </w:rPr>
        <w:t>June</w:t>
      </w:r>
      <w:r w:rsidRPr="00E10007">
        <w:rPr>
          <w:rFonts w:asciiTheme="minorHAnsi" w:hAnsiTheme="minorHAnsi" w:cstheme="minorHAnsi"/>
          <w:sz w:val="22"/>
          <w:szCs w:val="22"/>
        </w:rPr>
        <w:t xml:space="preserve"> 2020</w:t>
      </w:r>
    </w:p>
    <w:p w14:paraId="41495807" w14:textId="636CD6F3" w:rsidR="00337D05" w:rsidRPr="00E10007" w:rsidRDefault="00337D05" w:rsidP="00E10007">
      <w:pPr>
        <w:rPr>
          <w:rFonts w:asciiTheme="minorHAnsi" w:hAnsiTheme="minorHAnsi" w:cstheme="minorHAnsi"/>
          <w:sz w:val="22"/>
          <w:szCs w:val="22"/>
        </w:rPr>
      </w:pPr>
      <w:r w:rsidRPr="00E10007">
        <w:rPr>
          <w:rFonts w:asciiTheme="minorHAnsi" w:hAnsiTheme="minorHAnsi" w:cstheme="minorHAnsi"/>
          <w:sz w:val="22"/>
          <w:szCs w:val="22"/>
        </w:rPr>
        <w:t>Dear</w:t>
      </w:r>
      <w:r w:rsidR="00BF4DE5" w:rsidRPr="00E10007">
        <w:rPr>
          <w:rFonts w:asciiTheme="minorHAnsi" w:hAnsiTheme="minorHAnsi" w:cstheme="minorHAnsi"/>
          <w:sz w:val="22"/>
          <w:szCs w:val="22"/>
        </w:rPr>
        <w:t xml:space="preserve"> </w:t>
      </w:r>
      <w:r w:rsidR="00E10007" w:rsidRPr="00E10007">
        <w:rPr>
          <w:rFonts w:asciiTheme="minorHAnsi" w:hAnsiTheme="minorHAnsi" w:cstheme="minorHAnsi"/>
          <w:sz w:val="22"/>
          <w:szCs w:val="22"/>
        </w:rPr>
        <w:t>Jo</w:t>
      </w:r>
      <w:r w:rsidR="00BF4DE5" w:rsidRPr="00E10007">
        <w:rPr>
          <w:rFonts w:asciiTheme="minorHAnsi" w:hAnsiTheme="minorHAnsi" w:cstheme="minorHAnsi"/>
          <w:sz w:val="22"/>
          <w:szCs w:val="22"/>
        </w:rPr>
        <w:t>,</w:t>
      </w:r>
      <w:r w:rsidRPr="00E10007">
        <w:rPr>
          <w:rFonts w:asciiTheme="minorHAnsi" w:hAnsiTheme="minorHAnsi" w:cstheme="minorHAnsi"/>
          <w:sz w:val="22"/>
          <w:szCs w:val="22"/>
        </w:rPr>
        <w:t xml:space="preserve"> </w:t>
      </w:r>
    </w:p>
    <w:p w14:paraId="0B831AD9" w14:textId="3F582A4D" w:rsidR="008F73E9" w:rsidRPr="00E10007" w:rsidRDefault="008F73E9" w:rsidP="00E10007">
      <w:pPr>
        <w:rPr>
          <w:rFonts w:asciiTheme="minorHAnsi" w:hAnsiTheme="minorHAnsi" w:cstheme="minorHAnsi"/>
          <w:sz w:val="22"/>
          <w:szCs w:val="22"/>
        </w:rPr>
      </w:pPr>
    </w:p>
    <w:p w14:paraId="7F82FFC6" w14:textId="2BF6FF70" w:rsidR="005F609D" w:rsidRPr="00E10007" w:rsidRDefault="00B91315" w:rsidP="00E10007">
      <w:pPr>
        <w:rPr>
          <w:rFonts w:asciiTheme="minorHAnsi" w:hAnsiTheme="minorHAnsi" w:cstheme="minorHAnsi"/>
          <w:b/>
          <w:bCs/>
          <w:sz w:val="22"/>
          <w:szCs w:val="22"/>
        </w:rPr>
      </w:pPr>
      <w:r w:rsidRPr="00E10007">
        <w:rPr>
          <w:rFonts w:asciiTheme="minorHAnsi" w:hAnsiTheme="minorHAnsi" w:cstheme="minorHAnsi"/>
          <w:b/>
          <w:bCs/>
          <w:sz w:val="22"/>
          <w:szCs w:val="22"/>
        </w:rPr>
        <w:t>20/01</w:t>
      </w:r>
      <w:r w:rsidR="00E10007" w:rsidRPr="00E10007">
        <w:rPr>
          <w:rFonts w:asciiTheme="minorHAnsi" w:hAnsiTheme="minorHAnsi" w:cstheme="minorHAnsi"/>
          <w:b/>
          <w:bCs/>
          <w:sz w:val="22"/>
          <w:szCs w:val="22"/>
        </w:rPr>
        <w:t>294</w:t>
      </w:r>
      <w:r w:rsidRPr="00E10007">
        <w:rPr>
          <w:rFonts w:asciiTheme="minorHAnsi" w:hAnsiTheme="minorHAnsi" w:cstheme="minorHAnsi"/>
          <w:b/>
          <w:bCs/>
          <w:sz w:val="22"/>
          <w:szCs w:val="22"/>
        </w:rPr>
        <w:t>/</w:t>
      </w:r>
      <w:r w:rsidR="00E10007" w:rsidRPr="00E10007">
        <w:rPr>
          <w:rFonts w:asciiTheme="minorHAnsi" w:hAnsiTheme="minorHAnsi" w:cstheme="minorHAnsi"/>
          <w:b/>
          <w:bCs/>
          <w:sz w:val="22"/>
          <w:szCs w:val="22"/>
        </w:rPr>
        <w:t>FULL</w:t>
      </w:r>
      <w:r w:rsidR="00B678F1" w:rsidRPr="00E10007">
        <w:rPr>
          <w:rFonts w:asciiTheme="minorHAnsi" w:hAnsiTheme="minorHAnsi" w:cstheme="minorHAnsi"/>
          <w:b/>
          <w:bCs/>
          <w:sz w:val="22"/>
          <w:szCs w:val="22"/>
        </w:rPr>
        <w:t> </w:t>
      </w:r>
      <w:r w:rsidRPr="00E10007">
        <w:rPr>
          <w:rFonts w:asciiTheme="minorHAnsi" w:hAnsiTheme="minorHAnsi" w:cstheme="minorHAnsi"/>
          <w:b/>
          <w:bCs/>
          <w:sz w:val="22"/>
          <w:szCs w:val="22"/>
        </w:rPr>
        <w:t>Sunning</w:t>
      </w:r>
      <w:r w:rsidR="00E10007" w:rsidRPr="00E10007">
        <w:rPr>
          <w:rFonts w:asciiTheme="minorHAnsi" w:hAnsiTheme="minorHAnsi" w:cstheme="minorHAnsi"/>
          <w:b/>
          <w:bCs/>
          <w:sz w:val="22"/>
          <w:szCs w:val="22"/>
        </w:rPr>
        <w:t>dale Villas</w:t>
      </w:r>
      <w:r w:rsidRPr="00E10007">
        <w:rPr>
          <w:rFonts w:asciiTheme="minorHAnsi" w:hAnsiTheme="minorHAnsi" w:cstheme="minorHAnsi"/>
          <w:b/>
          <w:bCs/>
          <w:sz w:val="22"/>
          <w:szCs w:val="22"/>
        </w:rPr>
        <w:t xml:space="preserve"> </w:t>
      </w:r>
      <w:r w:rsidR="00E10007" w:rsidRPr="00E10007">
        <w:rPr>
          <w:rFonts w:asciiTheme="minorHAnsi" w:hAnsiTheme="minorHAnsi" w:cstheme="minorHAnsi"/>
          <w:b/>
          <w:bCs/>
          <w:sz w:val="22"/>
          <w:szCs w:val="22"/>
        </w:rPr>
        <w:t>London Road</w:t>
      </w:r>
      <w:r w:rsidRPr="00E10007">
        <w:rPr>
          <w:rFonts w:asciiTheme="minorHAnsi" w:hAnsiTheme="minorHAnsi" w:cstheme="minorHAnsi"/>
          <w:b/>
          <w:bCs/>
          <w:sz w:val="22"/>
          <w:szCs w:val="22"/>
        </w:rPr>
        <w:t xml:space="preserve"> Sunningdale Ascot</w:t>
      </w:r>
    </w:p>
    <w:p w14:paraId="562D2171" w14:textId="1687DB1F" w:rsidR="005F609D" w:rsidRPr="00E10007" w:rsidRDefault="00E10007" w:rsidP="00E10007">
      <w:pPr>
        <w:rPr>
          <w:rFonts w:asciiTheme="minorHAnsi" w:hAnsiTheme="minorHAnsi" w:cstheme="minorHAnsi"/>
          <w:b/>
          <w:bCs/>
          <w:sz w:val="22"/>
          <w:szCs w:val="22"/>
        </w:rPr>
      </w:pPr>
      <w:r w:rsidRPr="00E10007">
        <w:rPr>
          <w:rFonts w:asciiTheme="minorHAnsi" w:hAnsiTheme="minorHAnsi" w:cstheme="minorHAnsi"/>
          <w:b/>
          <w:bCs/>
          <w:sz w:val="22"/>
          <w:szCs w:val="22"/>
        </w:rPr>
        <w:t>Construction of x6 orangeries.</w:t>
      </w:r>
    </w:p>
    <w:p w14:paraId="0773E74D" w14:textId="6FE4F815" w:rsidR="00E10007" w:rsidRPr="00E10007" w:rsidRDefault="00B91315" w:rsidP="00E10007">
      <w:pPr>
        <w:rPr>
          <w:rFonts w:asciiTheme="minorHAnsi" w:hAnsiTheme="minorHAnsi" w:cstheme="minorHAnsi"/>
          <w:sz w:val="22"/>
          <w:szCs w:val="22"/>
        </w:rPr>
      </w:pPr>
      <w:r w:rsidRPr="00E10007">
        <w:rPr>
          <w:rFonts w:asciiTheme="minorHAnsi" w:hAnsiTheme="minorHAnsi" w:cstheme="minorHAnsi"/>
          <w:b/>
          <w:bCs/>
          <w:sz w:val="22"/>
          <w:szCs w:val="22"/>
        </w:rPr>
        <w:br/>
      </w:r>
      <w:r w:rsidR="00E10007" w:rsidRPr="00E10007">
        <w:rPr>
          <w:rFonts w:asciiTheme="minorHAnsi" w:hAnsiTheme="minorHAnsi" w:cstheme="minorHAnsi"/>
          <w:sz w:val="22"/>
          <w:szCs w:val="22"/>
        </w:rPr>
        <w:t>This application would appear to be identical to the withdrawn application 19/03320</w:t>
      </w:r>
      <w:r w:rsidR="00E10007">
        <w:rPr>
          <w:rFonts w:asciiTheme="minorHAnsi" w:hAnsiTheme="minorHAnsi" w:cstheme="minorHAnsi"/>
          <w:sz w:val="22"/>
          <w:szCs w:val="22"/>
        </w:rPr>
        <w:t xml:space="preserve"> and the Parish Council </w:t>
      </w:r>
      <w:r w:rsidR="00E10007" w:rsidRPr="00E10007">
        <w:rPr>
          <w:rFonts w:asciiTheme="minorHAnsi" w:hAnsiTheme="minorHAnsi" w:cstheme="minorHAnsi"/>
          <w:sz w:val="22"/>
          <w:szCs w:val="22"/>
        </w:rPr>
        <w:t>continue</w:t>
      </w:r>
      <w:r w:rsidR="00E10007">
        <w:rPr>
          <w:rFonts w:asciiTheme="minorHAnsi" w:hAnsiTheme="minorHAnsi" w:cstheme="minorHAnsi"/>
          <w:sz w:val="22"/>
          <w:szCs w:val="22"/>
        </w:rPr>
        <w:t xml:space="preserve">s </w:t>
      </w:r>
      <w:r w:rsidR="00E10007" w:rsidRPr="00E10007">
        <w:rPr>
          <w:rFonts w:asciiTheme="minorHAnsi" w:hAnsiTheme="minorHAnsi" w:cstheme="minorHAnsi"/>
          <w:sz w:val="22"/>
          <w:szCs w:val="22"/>
        </w:rPr>
        <w:t xml:space="preserve">to </w:t>
      </w:r>
      <w:r w:rsidR="00E10007" w:rsidRPr="00E10007">
        <w:rPr>
          <w:rFonts w:asciiTheme="minorHAnsi" w:hAnsiTheme="minorHAnsi" w:cstheme="minorHAnsi"/>
          <w:b/>
          <w:bCs/>
          <w:sz w:val="22"/>
          <w:szCs w:val="22"/>
        </w:rPr>
        <w:t>strongly object</w:t>
      </w:r>
      <w:r w:rsidR="00E10007" w:rsidRPr="00E10007">
        <w:rPr>
          <w:rFonts w:asciiTheme="minorHAnsi" w:hAnsiTheme="minorHAnsi" w:cstheme="minorHAnsi"/>
          <w:sz w:val="22"/>
          <w:szCs w:val="22"/>
        </w:rPr>
        <w:t xml:space="preserve"> to all three applications for this site, which are still awaiting decision.</w:t>
      </w:r>
    </w:p>
    <w:p w14:paraId="047D350A" w14:textId="77777777" w:rsidR="00E10007" w:rsidRPr="00E10007" w:rsidRDefault="00E10007" w:rsidP="00E10007">
      <w:pPr>
        <w:rPr>
          <w:rFonts w:asciiTheme="minorHAnsi" w:hAnsiTheme="minorHAnsi" w:cstheme="minorHAnsi"/>
          <w:sz w:val="22"/>
          <w:szCs w:val="22"/>
        </w:rPr>
      </w:pPr>
    </w:p>
    <w:p w14:paraId="52687FB9" w14:textId="77777777" w:rsidR="00E10007" w:rsidRPr="00E10007" w:rsidRDefault="00E10007" w:rsidP="00E10007">
      <w:pPr>
        <w:rPr>
          <w:rFonts w:asciiTheme="minorHAnsi" w:hAnsiTheme="minorHAnsi" w:cstheme="minorHAnsi"/>
          <w:sz w:val="22"/>
          <w:szCs w:val="22"/>
        </w:rPr>
      </w:pPr>
      <w:r w:rsidRPr="00E10007">
        <w:rPr>
          <w:rFonts w:asciiTheme="minorHAnsi" w:hAnsiTheme="minorHAnsi" w:cstheme="minorHAnsi"/>
          <w:sz w:val="22"/>
          <w:szCs w:val="22"/>
        </w:rPr>
        <w:t xml:space="preserve">Application 1: </w:t>
      </w:r>
      <w:r w:rsidRPr="00E10007">
        <w:rPr>
          <w:rFonts w:asciiTheme="minorHAnsi" w:hAnsiTheme="minorHAnsi" w:cstheme="minorHAnsi"/>
          <w:b/>
          <w:bCs/>
          <w:sz w:val="22"/>
          <w:szCs w:val="22"/>
        </w:rPr>
        <w:t>19/03244/VAR</w:t>
      </w:r>
      <w:r w:rsidRPr="00E10007">
        <w:rPr>
          <w:rFonts w:asciiTheme="minorHAnsi" w:hAnsiTheme="minorHAnsi" w:cstheme="minorHAnsi"/>
          <w:sz w:val="22"/>
          <w:szCs w:val="22"/>
        </w:rPr>
        <w:t> | Variation (under Section 73) of condition 19 (approved plans) to substitute those plans approved under 17/02204/FULL for the construction of a building to provide x 8 two bed flats, together with access to London Road and landscaping, following demolition of the existing buildings. </w:t>
      </w:r>
      <w:r w:rsidRPr="00E10007">
        <w:rPr>
          <w:rFonts w:asciiTheme="minorHAnsi" w:eastAsia="Calibri" w:hAnsiTheme="minorHAnsi" w:cstheme="minorHAnsi"/>
          <w:sz w:val="22"/>
          <w:szCs w:val="22"/>
        </w:rPr>
        <w:t>|</w:t>
      </w:r>
      <w:r w:rsidRPr="00E10007">
        <w:rPr>
          <w:rFonts w:asciiTheme="minorHAnsi" w:hAnsiTheme="minorHAnsi" w:cstheme="minorHAnsi"/>
          <w:sz w:val="22"/>
          <w:szCs w:val="22"/>
        </w:rPr>
        <w:t> Site of Bluebells Restaurant and Bar London Road Sunningdale Ascot</w:t>
      </w:r>
    </w:p>
    <w:p w14:paraId="0DF8B3CD" w14:textId="77777777" w:rsidR="00E10007" w:rsidRPr="00E10007" w:rsidRDefault="00E10007" w:rsidP="00E10007">
      <w:pPr>
        <w:rPr>
          <w:rFonts w:asciiTheme="minorHAnsi" w:hAnsiTheme="minorHAnsi" w:cstheme="minorHAnsi"/>
          <w:sz w:val="22"/>
          <w:szCs w:val="22"/>
        </w:rPr>
      </w:pPr>
    </w:p>
    <w:p w14:paraId="19167FEA" w14:textId="77777777" w:rsidR="00E10007" w:rsidRPr="00E10007" w:rsidRDefault="00E10007" w:rsidP="00E10007">
      <w:pPr>
        <w:rPr>
          <w:rFonts w:asciiTheme="minorHAnsi" w:hAnsiTheme="minorHAnsi" w:cstheme="minorHAnsi"/>
          <w:sz w:val="22"/>
          <w:szCs w:val="22"/>
        </w:rPr>
      </w:pPr>
      <w:r w:rsidRPr="00E10007">
        <w:rPr>
          <w:rFonts w:asciiTheme="minorHAnsi" w:hAnsiTheme="minorHAnsi" w:cstheme="minorHAnsi"/>
          <w:sz w:val="22"/>
          <w:szCs w:val="22"/>
        </w:rPr>
        <w:t xml:space="preserve">Application 2: </w:t>
      </w:r>
      <w:r w:rsidRPr="00E10007">
        <w:rPr>
          <w:rFonts w:asciiTheme="minorHAnsi" w:hAnsiTheme="minorHAnsi" w:cstheme="minorHAnsi"/>
          <w:b/>
          <w:bCs/>
          <w:sz w:val="22"/>
          <w:szCs w:val="22"/>
        </w:rPr>
        <w:t>19/03266/FULL</w:t>
      </w:r>
      <w:r w:rsidRPr="00E10007">
        <w:rPr>
          <w:rFonts w:asciiTheme="minorHAnsi" w:hAnsiTheme="minorHAnsi" w:cstheme="minorHAnsi"/>
          <w:sz w:val="22"/>
          <w:szCs w:val="22"/>
        </w:rPr>
        <w:t> | New single garage for plot 5. </w:t>
      </w:r>
      <w:r w:rsidRPr="00E10007">
        <w:rPr>
          <w:rFonts w:asciiTheme="minorHAnsi" w:eastAsia="Calibri" w:hAnsiTheme="minorHAnsi" w:cstheme="minorHAnsi"/>
          <w:sz w:val="22"/>
          <w:szCs w:val="22"/>
        </w:rPr>
        <w:t>|</w:t>
      </w:r>
      <w:r w:rsidRPr="00E10007">
        <w:rPr>
          <w:rFonts w:asciiTheme="minorHAnsi" w:hAnsiTheme="minorHAnsi" w:cstheme="minorHAnsi"/>
          <w:sz w:val="22"/>
          <w:szCs w:val="22"/>
        </w:rPr>
        <w:t> Sunningdale Villas London Road Sunningdale Ascot</w:t>
      </w:r>
    </w:p>
    <w:p w14:paraId="0F35EF94" w14:textId="77777777" w:rsidR="00E10007" w:rsidRPr="00E10007" w:rsidRDefault="00E10007" w:rsidP="00E10007">
      <w:pPr>
        <w:rPr>
          <w:rFonts w:asciiTheme="minorHAnsi" w:hAnsiTheme="minorHAnsi" w:cstheme="minorHAnsi"/>
          <w:sz w:val="22"/>
          <w:szCs w:val="22"/>
        </w:rPr>
      </w:pPr>
    </w:p>
    <w:p w14:paraId="2334C3C1" w14:textId="77777777" w:rsidR="00E10007" w:rsidRPr="00E10007" w:rsidRDefault="00E10007" w:rsidP="00E10007">
      <w:pPr>
        <w:rPr>
          <w:rFonts w:asciiTheme="minorHAnsi" w:hAnsiTheme="minorHAnsi" w:cstheme="minorHAnsi"/>
          <w:sz w:val="22"/>
          <w:szCs w:val="22"/>
        </w:rPr>
      </w:pPr>
      <w:r w:rsidRPr="00E10007">
        <w:rPr>
          <w:rFonts w:asciiTheme="minorHAnsi" w:hAnsiTheme="minorHAnsi" w:cstheme="minorHAnsi"/>
          <w:sz w:val="22"/>
          <w:szCs w:val="22"/>
        </w:rPr>
        <w:t xml:space="preserve">Application 3: </w:t>
      </w:r>
      <w:r w:rsidRPr="00E10007">
        <w:rPr>
          <w:rFonts w:asciiTheme="minorHAnsi" w:hAnsiTheme="minorHAnsi" w:cstheme="minorHAnsi"/>
          <w:b/>
          <w:bCs/>
          <w:sz w:val="22"/>
          <w:szCs w:val="22"/>
        </w:rPr>
        <w:t>20/01294/FULL</w:t>
      </w:r>
      <w:r w:rsidRPr="00E10007">
        <w:rPr>
          <w:rFonts w:asciiTheme="minorHAnsi" w:hAnsiTheme="minorHAnsi" w:cstheme="minorHAnsi"/>
          <w:sz w:val="22"/>
          <w:szCs w:val="22"/>
        </w:rPr>
        <w:t> | Construction of six new Orangeries. </w:t>
      </w:r>
      <w:r w:rsidRPr="00E10007">
        <w:rPr>
          <w:rFonts w:asciiTheme="minorHAnsi" w:eastAsia="Calibri" w:hAnsiTheme="minorHAnsi" w:cstheme="minorHAnsi"/>
          <w:sz w:val="22"/>
          <w:szCs w:val="22"/>
        </w:rPr>
        <w:t>|</w:t>
      </w:r>
      <w:r w:rsidRPr="00E10007">
        <w:rPr>
          <w:rFonts w:asciiTheme="minorHAnsi" w:hAnsiTheme="minorHAnsi" w:cstheme="minorHAnsi"/>
          <w:sz w:val="22"/>
          <w:szCs w:val="22"/>
        </w:rPr>
        <w:t> Sunningdale Villas London Road Sunningdale Ascot</w:t>
      </w:r>
    </w:p>
    <w:p w14:paraId="3A46856D" w14:textId="77777777" w:rsidR="00E10007" w:rsidRPr="00E10007" w:rsidRDefault="00E10007" w:rsidP="00E10007">
      <w:pPr>
        <w:rPr>
          <w:rFonts w:asciiTheme="minorHAnsi" w:hAnsiTheme="minorHAnsi" w:cstheme="minorHAnsi"/>
          <w:sz w:val="22"/>
          <w:szCs w:val="22"/>
        </w:rPr>
      </w:pPr>
    </w:p>
    <w:p w14:paraId="3E7976EC" w14:textId="77777777" w:rsidR="00E10007" w:rsidRPr="00E10007" w:rsidRDefault="00E10007" w:rsidP="00E10007">
      <w:pPr>
        <w:rPr>
          <w:rFonts w:asciiTheme="minorHAnsi" w:hAnsiTheme="minorHAnsi" w:cstheme="minorHAnsi"/>
          <w:sz w:val="22"/>
          <w:szCs w:val="22"/>
        </w:rPr>
      </w:pPr>
      <w:r w:rsidRPr="00E10007">
        <w:rPr>
          <w:rFonts w:asciiTheme="minorHAnsi" w:hAnsiTheme="minorHAnsi" w:cstheme="minorHAnsi"/>
          <w:sz w:val="22"/>
          <w:szCs w:val="22"/>
        </w:rPr>
        <w:t>These various planning applications individually and in total attempt to expand the scope of the approved scheme for the 8 two-bedroomed apartments (17/02204)</w:t>
      </w:r>
    </w:p>
    <w:p w14:paraId="72FB317E" w14:textId="54D40AC8" w:rsidR="006B2CE8" w:rsidRPr="00E10007" w:rsidRDefault="006B2CE8" w:rsidP="00E10007">
      <w:pPr>
        <w:rPr>
          <w:rFonts w:asciiTheme="minorHAnsi" w:eastAsia="Calibri" w:hAnsiTheme="minorHAnsi" w:cstheme="minorHAnsi"/>
          <w:sz w:val="22"/>
          <w:szCs w:val="22"/>
        </w:rPr>
      </w:pPr>
    </w:p>
    <w:p w14:paraId="6785697D" w14:textId="77777777" w:rsidR="00E10007" w:rsidRPr="00E10007" w:rsidRDefault="00E10007" w:rsidP="00E10007">
      <w:pPr>
        <w:rPr>
          <w:rFonts w:asciiTheme="minorHAnsi" w:hAnsiTheme="minorHAnsi" w:cstheme="minorHAnsi"/>
          <w:b/>
          <w:sz w:val="22"/>
          <w:szCs w:val="22"/>
        </w:rPr>
      </w:pPr>
      <w:r w:rsidRPr="00E10007">
        <w:rPr>
          <w:rFonts w:asciiTheme="minorHAnsi" w:hAnsiTheme="minorHAnsi" w:cstheme="minorHAnsi"/>
          <w:b/>
          <w:sz w:val="22"/>
          <w:szCs w:val="22"/>
        </w:rPr>
        <w:t>Green belt – Openness</w:t>
      </w:r>
    </w:p>
    <w:p w14:paraId="042CDF31" w14:textId="77777777" w:rsidR="00E10007" w:rsidRPr="00E10007" w:rsidRDefault="00E10007" w:rsidP="00E10007">
      <w:pPr>
        <w:rPr>
          <w:rFonts w:asciiTheme="minorHAnsi" w:hAnsiTheme="minorHAnsi" w:cstheme="minorHAnsi"/>
          <w:b/>
          <w:sz w:val="22"/>
          <w:szCs w:val="22"/>
        </w:rPr>
      </w:pPr>
    </w:p>
    <w:p w14:paraId="487B1B2A" w14:textId="77777777" w:rsidR="00E10007" w:rsidRPr="00E10007" w:rsidRDefault="00E10007" w:rsidP="00E10007">
      <w:pPr>
        <w:rPr>
          <w:rStyle w:val="description"/>
          <w:rFonts w:asciiTheme="minorHAnsi" w:hAnsiTheme="minorHAnsi" w:cstheme="minorHAnsi"/>
          <w:sz w:val="22"/>
          <w:szCs w:val="22"/>
        </w:rPr>
      </w:pPr>
      <w:r w:rsidRPr="00E10007">
        <w:rPr>
          <w:rFonts w:asciiTheme="minorHAnsi" w:hAnsiTheme="minorHAnsi" w:cstheme="minorHAnsi"/>
          <w:sz w:val="22"/>
          <w:szCs w:val="22"/>
        </w:rPr>
        <w:t xml:space="preserve">This site sits in the Green Belt. The permitted </w:t>
      </w:r>
      <w:r w:rsidRPr="00E10007">
        <w:rPr>
          <w:rStyle w:val="description"/>
          <w:rFonts w:asciiTheme="minorHAnsi" w:hAnsiTheme="minorHAnsi" w:cstheme="minorHAnsi"/>
          <w:sz w:val="22"/>
          <w:szCs w:val="22"/>
        </w:rPr>
        <w:t>development</w:t>
      </w:r>
      <w:r w:rsidRPr="00E10007">
        <w:rPr>
          <w:rFonts w:asciiTheme="minorHAnsi" w:hAnsiTheme="minorHAnsi" w:cstheme="minorHAnsi"/>
          <w:sz w:val="22"/>
          <w:szCs w:val="22"/>
        </w:rPr>
        <w:t xml:space="preserve"> of </w:t>
      </w:r>
      <w:r w:rsidRPr="00E10007">
        <w:rPr>
          <w:rStyle w:val="description"/>
          <w:rFonts w:asciiTheme="minorHAnsi" w:hAnsiTheme="minorHAnsi" w:cstheme="minorHAnsi"/>
          <w:sz w:val="22"/>
          <w:szCs w:val="22"/>
        </w:rPr>
        <w:t>eight two-bedroom flats</w:t>
      </w:r>
      <w:r w:rsidRPr="00E10007">
        <w:rPr>
          <w:rFonts w:asciiTheme="minorHAnsi" w:hAnsiTheme="minorHAnsi" w:cstheme="minorHAnsi"/>
          <w:sz w:val="22"/>
          <w:szCs w:val="22"/>
        </w:rPr>
        <w:t xml:space="preserve"> was acceptable because of the reduced scale and massing and the lesser impact on the openness of the Green Belt than the originally proposed ten </w:t>
      </w:r>
      <w:r w:rsidRPr="00E10007">
        <w:rPr>
          <w:rStyle w:val="description"/>
          <w:rFonts w:asciiTheme="minorHAnsi" w:hAnsiTheme="minorHAnsi" w:cstheme="minorHAnsi"/>
          <w:sz w:val="22"/>
          <w:szCs w:val="22"/>
        </w:rPr>
        <w:t xml:space="preserve">two-bedroom scheme. </w:t>
      </w:r>
    </w:p>
    <w:p w14:paraId="35CDF539" w14:textId="77777777" w:rsidR="00E10007" w:rsidRPr="00E10007" w:rsidRDefault="00E10007" w:rsidP="00E10007">
      <w:pPr>
        <w:rPr>
          <w:rStyle w:val="description"/>
          <w:rFonts w:asciiTheme="minorHAnsi" w:hAnsiTheme="minorHAnsi" w:cstheme="minorHAnsi"/>
          <w:sz w:val="22"/>
          <w:szCs w:val="22"/>
        </w:rPr>
      </w:pPr>
    </w:p>
    <w:p w14:paraId="394552D1" w14:textId="77777777" w:rsidR="00E10007" w:rsidRPr="00E10007" w:rsidRDefault="00E10007" w:rsidP="00E10007">
      <w:pPr>
        <w:rPr>
          <w:rFonts w:asciiTheme="minorHAnsi" w:hAnsiTheme="minorHAnsi" w:cstheme="minorHAnsi"/>
          <w:sz w:val="22"/>
          <w:szCs w:val="22"/>
        </w:rPr>
      </w:pPr>
      <w:r w:rsidRPr="00E10007">
        <w:rPr>
          <w:rFonts w:asciiTheme="minorHAnsi" w:hAnsiTheme="minorHAnsi" w:cstheme="minorHAnsi"/>
          <w:sz w:val="22"/>
          <w:szCs w:val="22"/>
        </w:rPr>
        <w:t xml:space="preserve">A key element of achieving this acceptable level of openness was the reduction in the spread of development across the site. When considered along with the decrease in volume of development, </w:t>
      </w:r>
      <w:r w:rsidRPr="00E10007">
        <w:rPr>
          <w:rFonts w:asciiTheme="minorHAnsi" w:hAnsiTheme="minorHAnsi" w:cstheme="minorHAnsi"/>
          <w:i/>
          <w:iCs/>
          <w:sz w:val="22"/>
          <w:szCs w:val="22"/>
        </w:rPr>
        <w:t>‘the final set of amended plans for application 17/02204 were considered not to have a greater impact on the openness of the Green Belt than the existing development’.</w:t>
      </w:r>
    </w:p>
    <w:p w14:paraId="3386DDDD" w14:textId="77777777" w:rsidR="00E10007" w:rsidRPr="00E10007" w:rsidRDefault="00E10007" w:rsidP="00E10007">
      <w:pPr>
        <w:rPr>
          <w:rFonts w:asciiTheme="minorHAnsi" w:hAnsiTheme="minorHAnsi" w:cstheme="minorHAnsi"/>
          <w:sz w:val="22"/>
          <w:szCs w:val="22"/>
        </w:rPr>
      </w:pPr>
    </w:p>
    <w:p w14:paraId="57FA3B21" w14:textId="455DE42E" w:rsidR="00E10007" w:rsidRDefault="00E10007" w:rsidP="00E10007">
      <w:pPr>
        <w:rPr>
          <w:rFonts w:asciiTheme="minorHAnsi" w:hAnsiTheme="minorHAnsi" w:cstheme="minorHAnsi"/>
          <w:sz w:val="22"/>
          <w:szCs w:val="22"/>
        </w:rPr>
      </w:pPr>
      <w:r w:rsidRPr="00E10007">
        <w:rPr>
          <w:rFonts w:asciiTheme="minorHAnsi" w:hAnsiTheme="minorHAnsi" w:cstheme="minorHAnsi"/>
          <w:sz w:val="22"/>
          <w:szCs w:val="22"/>
        </w:rPr>
        <w:t>The data used to make this assessment was the increase in floor space (GEA) of 1.5% from 1076.5 m</w:t>
      </w:r>
      <w:r w:rsidRPr="00E10007">
        <w:rPr>
          <w:rFonts w:asciiTheme="minorHAnsi" w:hAnsiTheme="minorHAnsi" w:cstheme="minorHAnsi"/>
          <w:sz w:val="22"/>
          <w:szCs w:val="22"/>
          <w:vertAlign w:val="superscript"/>
        </w:rPr>
        <w:t>2</w:t>
      </w:r>
      <w:r w:rsidRPr="00E10007">
        <w:rPr>
          <w:rFonts w:asciiTheme="minorHAnsi" w:hAnsiTheme="minorHAnsi" w:cstheme="minorHAnsi"/>
          <w:sz w:val="22"/>
          <w:szCs w:val="22"/>
        </w:rPr>
        <w:t xml:space="preserve"> to 1092.5 m</w:t>
      </w:r>
      <w:r w:rsidRPr="00E10007">
        <w:rPr>
          <w:rFonts w:asciiTheme="minorHAnsi" w:hAnsiTheme="minorHAnsi" w:cstheme="minorHAnsi"/>
          <w:sz w:val="22"/>
          <w:szCs w:val="22"/>
          <w:vertAlign w:val="superscript"/>
        </w:rPr>
        <w:t>2</w:t>
      </w:r>
      <w:r w:rsidRPr="00E10007">
        <w:rPr>
          <w:rFonts w:asciiTheme="minorHAnsi" w:hAnsiTheme="minorHAnsi" w:cstheme="minorHAnsi"/>
          <w:sz w:val="22"/>
          <w:szCs w:val="22"/>
        </w:rPr>
        <w:t xml:space="preserve"> </w:t>
      </w:r>
      <w:r w:rsidR="00E431B4">
        <w:rPr>
          <w:rFonts w:asciiTheme="minorHAnsi" w:hAnsiTheme="minorHAnsi" w:cstheme="minorHAnsi"/>
          <w:sz w:val="22"/>
          <w:szCs w:val="22"/>
        </w:rPr>
        <w:t xml:space="preserve">which </w:t>
      </w:r>
      <w:r w:rsidRPr="00E10007">
        <w:rPr>
          <w:rFonts w:asciiTheme="minorHAnsi" w:hAnsiTheme="minorHAnsi" w:cstheme="minorHAnsi"/>
          <w:sz w:val="22"/>
          <w:szCs w:val="22"/>
        </w:rPr>
        <w:t>was acceptable given that the volume comparison showed an overall reduction in volume across the site of from 4248 m</w:t>
      </w:r>
      <w:r w:rsidRPr="00E10007">
        <w:rPr>
          <w:rFonts w:asciiTheme="minorHAnsi" w:hAnsiTheme="minorHAnsi" w:cstheme="minorHAnsi"/>
          <w:sz w:val="22"/>
          <w:szCs w:val="22"/>
          <w:vertAlign w:val="superscript"/>
        </w:rPr>
        <w:t>3</w:t>
      </w:r>
      <w:r w:rsidRPr="00E10007">
        <w:rPr>
          <w:rFonts w:asciiTheme="minorHAnsi" w:hAnsiTheme="minorHAnsi" w:cstheme="minorHAnsi"/>
          <w:sz w:val="22"/>
          <w:szCs w:val="22"/>
        </w:rPr>
        <w:t xml:space="preserve"> to 4098 m</w:t>
      </w:r>
      <w:r w:rsidRPr="00E10007">
        <w:rPr>
          <w:rFonts w:asciiTheme="minorHAnsi" w:hAnsiTheme="minorHAnsi" w:cstheme="minorHAnsi"/>
          <w:sz w:val="22"/>
          <w:szCs w:val="22"/>
          <w:vertAlign w:val="superscript"/>
        </w:rPr>
        <w:t>3</w:t>
      </w:r>
      <w:r w:rsidRPr="00E10007">
        <w:rPr>
          <w:rFonts w:asciiTheme="minorHAnsi" w:hAnsiTheme="minorHAnsi" w:cstheme="minorHAnsi"/>
          <w:sz w:val="22"/>
          <w:szCs w:val="22"/>
        </w:rPr>
        <w:t xml:space="preserve"> (Ref: 16-P1306-500C)</w:t>
      </w:r>
    </w:p>
    <w:p w14:paraId="3E0785D0" w14:textId="41A552E1" w:rsidR="00E431B4" w:rsidRDefault="00E431B4" w:rsidP="00E10007">
      <w:pPr>
        <w:rPr>
          <w:rFonts w:asciiTheme="minorHAnsi" w:hAnsiTheme="minorHAnsi" w:cstheme="minorHAnsi"/>
          <w:sz w:val="22"/>
          <w:szCs w:val="22"/>
        </w:rPr>
      </w:pPr>
    </w:p>
    <w:p w14:paraId="492E698F" w14:textId="77777777" w:rsidR="00E431B4" w:rsidRDefault="00E431B4" w:rsidP="00E431B4">
      <w:pPr>
        <w:rPr>
          <w:rFonts w:asciiTheme="minorHAnsi" w:hAnsiTheme="minorHAnsi" w:cstheme="minorHAnsi"/>
          <w:b/>
          <w:bCs/>
          <w:sz w:val="22"/>
          <w:szCs w:val="22"/>
        </w:rPr>
      </w:pPr>
    </w:p>
    <w:p w14:paraId="1B6C4696" w14:textId="77777777" w:rsidR="00E431B4" w:rsidRDefault="00E431B4" w:rsidP="00E431B4">
      <w:pPr>
        <w:rPr>
          <w:rFonts w:asciiTheme="minorHAnsi" w:hAnsiTheme="minorHAnsi" w:cstheme="minorHAnsi"/>
          <w:b/>
          <w:bCs/>
          <w:sz w:val="22"/>
          <w:szCs w:val="22"/>
        </w:rPr>
      </w:pPr>
    </w:p>
    <w:p w14:paraId="628BDCED" w14:textId="77777777" w:rsidR="00E431B4" w:rsidRDefault="00E431B4" w:rsidP="00E431B4">
      <w:pPr>
        <w:rPr>
          <w:rFonts w:asciiTheme="minorHAnsi" w:hAnsiTheme="minorHAnsi" w:cstheme="minorHAnsi"/>
          <w:b/>
          <w:bCs/>
          <w:sz w:val="22"/>
          <w:szCs w:val="22"/>
        </w:rPr>
      </w:pPr>
    </w:p>
    <w:p w14:paraId="2C5AFDE3" w14:textId="23DCA3FD" w:rsidR="00E431B4" w:rsidRPr="00E431B4" w:rsidRDefault="00E431B4" w:rsidP="00E431B4">
      <w:pPr>
        <w:rPr>
          <w:rStyle w:val="casenumber"/>
          <w:rFonts w:asciiTheme="minorHAnsi" w:hAnsiTheme="minorHAnsi" w:cstheme="minorHAnsi"/>
          <w:b/>
          <w:bCs/>
          <w:color w:val="333333"/>
          <w:sz w:val="22"/>
          <w:szCs w:val="22"/>
          <w:shd w:val="clear" w:color="auto" w:fill="FFFFFF"/>
        </w:rPr>
      </w:pPr>
      <w:r w:rsidRPr="00E431B4">
        <w:rPr>
          <w:rFonts w:asciiTheme="minorHAnsi" w:hAnsiTheme="minorHAnsi" w:cstheme="minorHAnsi"/>
          <w:b/>
          <w:bCs/>
          <w:sz w:val="22"/>
          <w:szCs w:val="22"/>
        </w:rPr>
        <w:lastRenderedPageBreak/>
        <w:t xml:space="preserve">Application </w:t>
      </w:r>
      <w:r w:rsidRPr="00E431B4">
        <w:rPr>
          <w:rStyle w:val="casenumber"/>
          <w:rFonts w:asciiTheme="minorHAnsi" w:hAnsiTheme="minorHAnsi" w:cstheme="minorHAnsi"/>
          <w:b/>
          <w:bCs/>
          <w:color w:val="333333"/>
          <w:sz w:val="22"/>
          <w:szCs w:val="22"/>
          <w:shd w:val="clear" w:color="auto" w:fill="FFFFFF"/>
        </w:rPr>
        <w:t>20/01294</w:t>
      </w:r>
    </w:p>
    <w:p w14:paraId="39CAAA3B" w14:textId="77777777" w:rsidR="00E431B4" w:rsidRPr="00E431B4" w:rsidRDefault="00E431B4" w:rsidP="00E431B4">
      <w:pPr>
        <w:rPr>
          <w:rStyle w:val="casenumber"/>
          <w:rFonts w:asciiTheme="minorHAnsi" w:hAnsiTheme="minorHAnsi" w:cstheme="minorHAnsi"/>
          <w:b/>
          <w:bCs/>
          <w:color w:val="333333"/>
          <w:sz w:val="22"/>
          <w:szCs w:val="22"/>
          <w:shd w:val="clear" w:color="auto" w:fill="FFFFFF"/>
        </w:rPr>
      </w:pPr>
    </w:p>
    <w:p w14:paraId="2EF17F30" w14:textId="77777777" w:rsidR="00E431B4" w:rsidRPr="00E431B4" w:rsidRDefault="00E431B4" w:rsidP="00E431B4">
      <w:pPr>
        <w:rPr>
          <w:rStyle w:val="casenumber"/>
          <w:rFonts w:asciiTheme="minorHAnsi" w:hAnsiTheme="minorHAnsi" w:cstheme="minorHAnsi"/>
          <w:color w:val="333333"/>
          <w:sz w:val="22"/>
          <w:szCs w:val="22"/>
          <w:shd w:val="clear" w:color="auto" w:fill="FFFFFF"/>
        </w:rPr>
      </w:pPr>
      <w:r w:rsidRPr="00E431B4">
        <w:rPr>
          <w:rStyle w:val="casenumber"/>
          <w:rFonts w:asciiTheme="minorHAnsi" w:hAnsiTheme="minorHAnsi" w:cstheme="minorHAnsi"/>
          <w:color w:val="333333"/>
          <w:sz w:val="22"/>
          <w:szCs w:val="22"/>
          <w:shd w:val="clear" w:color="auto" w:fill="FFFFFF"/>
        </w:rPr>
        <w:t>The current application is for six new Orangeries which are shown in the site plan below.</w:t>
      </w:r>
    </w:p>
    <w:p w14:paraId="7E69652A" w14:textId="77777777" w:rsidR="00E431B4" w:rsidRPr="00E10007" w:rsidRDefault="00E431B4" w:rsidP="00E10007">
      <w:pPr>
        <w:rPr>
          <w:rFonts w:asciiTheme="minorHAnsi" w:hAnsiTheme="minorHAnsi" w:cstheme="minorHAnsi"/>
          <w:sz w:val="22"/>
          <w:szCs w:val="22"/>
        </w:rPr>
      </w:pPr>
    </w:p>
    <w:p w14:paraId="35BB44A5" w14:textId="507070BD" w:rsidR="00E10007" w:rsidRPr="009C1F4D" w:rsidRDefault="00E431B4" w:rsidP="00E10007">
      <w:pPr>
        <w:rPr>
          <w:rStyle w:val="casenumber"/>
          <w:rFonts w:ascii="Arial" w:hAnsi="Arial" w:cs="Arial"/>
          <w:color w:val="333333"/>
          <w:sz w:val="22"/>
          <w:szCs w:val="22"/>
          <w:shd w:val="clear" w:color="auto" w:fill="FFFFFF"/>
        </w:rPr>
      </w:pPr>
      <w:r>
        <w:rPr>
          <w:rFonts w:ascii="Arial" w:hAnsi="Arial" w:cs="Arial"/>
          <w:noProof/>
          <w:color w:val="333333"/>
          <w:sz w:val="23"/>
          <w:szCs w:val="23"/>
          <w:shd w:val="clear" w:color="auto" w:fill="FFFFFF"/>
        </w:rPr>
        <w:drawing>
          <wp:inline distT="0" distB="0" distL="0" distR="0" wp14:anchorId="04A1D3BD" wp14:editId="2C1712C6">
            <wp:extent cx="5055507" cy="4200525"/>
            <wp:effectExtent l="19050" t="19050" r="12065" b="9525"/>
            <wp:docPr id="26" name="Picture 26" descr="current application is for six new Orangeries which are shown in the site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0-06-22 (2).png"/>
                    <pic:cNvPicPr/>
                  </pic:nvPicPr>
                  <pic:blipFill>
                    <a:blip r:embed="rId9">
                      <a:extLst>
                        <a:ext uri="{28A0092B-C50C-407E-A947-70E740481C1C}">
                          <a14:useLocalDpi xmlns:a14="http://schemas.microsoft.com/office/drawing/2010/main" val="0"/>
                        </a:ext>
                      </a:extLst>
                    </a:blip>
                    <a:stretch>
                      <a:fillRect/>
                    </a:stretch>
                  </pic:blipFill>
                  <pic:spPr>
                    <a:xfrm>
                      <a:off x="0" y="0"/>
                      <a:ext cx="5055507" cy="4200525"/>
                    </a:xfrm>
                    <a:prstGeom prst="rect">
                      <a:avLst/>
                    </a:prstGeom>
                    <a:ln>
                      <a:solidFill>
                        <a:srgbClr val="4F81BD"/>
                      </a:solidFill>
                    </a:ln>
                  </pic:spPr>
                </pic:pic>
              </a:graphicData>
            </a:graphic>
          </wp:inline>
        </w:drawing>
      </w:r>
    </w:p>
    <w:p w14:paraId="5B762947" w14:textId="1766B55F" w:rsidR="009C38A3" w:rsidRPr="00E10007" w:rsidRDefault="009C38A3" w:rsidP="00E10007">
      <w:pPr>
        <w:rPr>
          <w:rFonts w:eastAsia="Calibri"/>
        </w:rPr>
      </w:pPr>
    </w:p>
    <w:p w14:paraId="5ED6B0BF" w14:textId="77777777" w:rsidR="00E431B4" w:rsidRPr="00E431B4" w:rsidRDefault="00E431B4" w:rsidP="00E431B4">
      <w:pPr>
        <w:rPr>
          <w:rStyle w:val="casenumber"/>
          <w:rFonts w:asciiTheme="minorHAnsi" w:hAnsiTheme="minorHAnsi" w:cstheme="minorHAnsi"/>
          <w:color w:val="333333"/>
          <w:sz w:val="22"/>
          <w:szCs w:val="22"/>
          <w:shd w:val="clear" w:color="auto" w:fill="FFFFFF"/>
        </w:rPr>
      </w:pPr>
      <w:r w:rsidRPr="00E431B4">
        <w:rPr>
          <w:rStyle w:val="casenumber"/>
          <w:rFonts w:asciiTheme="minorHAnsi" w:hAnsiTheme="minorHAnsi" w:cstheme="minorHAnsi"/>
          <w:color w:val="333333"/>
          <w:sz w:val="22"/>
          <w:szCs w:val="22"/>
          <w:shd w:val="clear" w:color="auto" w:fill="FFFFFF"/>
        </w:rPr>
        <w:t>It is useful to compare what is now being proposed with what was originally on the site to see the significance of the changes to the Green Belt that are now being proposed.</w:t>
      </w:r>
    </w:p>
    <w:p w14:paraId="6D4769D3" w14:textId="77777777" w:rsidR="00E431B4" w:rsidRPr="00E431B4" w:rsidRDefault="00E431B4" w:rsidP="00E431B4">
      <w:pPr>
        <w:rPr>
          <w:rStyle w:val="casenumber"/>
          <w:rFonts w:asciiTheme="minorHAnsi" w:hAnsiTheme="minorHAnsi" w:cstheme="minorHAnsi"/>
          <w:color w:val="333333"/>
          <w:sz w:val="22"/>
          <w:szCs w:val="22"/>
          <w:shd w:val="clear" w:color="auto" w:fill="FFFFFF"/>
        </w:rPr>
      </w:pPr>
    </w:p>
    <w:p w14:paraId="4BF1884A"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6CA8AA4E"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46BC05D0"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194E0664"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0599BA58"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75CF017D"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3AE3711D"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73EC75DD"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33048B43"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754A5A71"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07547706"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596C290A"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392F48F2"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4D57661F"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61FF5DF4"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30BDC76A"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0F3CB717"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28155FA4"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21D783B5"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4F7E0C11"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26CD976B"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24CE5B2C"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67B3A6B5" w14:textId="3836AE6D" w:rsidR="00E431B4" w:rsidRDefault="00E431B4" w:rsidP="00E431B4">
      <w:pPr>
        <w:rPr>
          <w:rStyle w:val="casenumber"/>
          <w:rFonts w:asciiTheme="minorHAnsi" w:hAnsiTheme="minorHAnsi" w:cstheme="minorHAnsi"/>
          <w:color w:val="333333"/>
          <w:sz w:val="22"/>
          <w:szCs w:val="22"/>
          <w:shd w:val="clear" w:color="auto" w:fill="FFFFFF"/>
        </w:rPr>
      </w:pPr>
      <w:r w:rsidRPr="00E431B4">
        <w:rPr>
          <w:rStyle w:val="casenumber"/>
          <w:rFonts w:asciiTheme="minorHAnsi" w:hAnsiTheme="minorHAnsi" w:cstheme="minorHAnsi"/>
          <w:color w:val="333333"/>
          <w:sz w:val="22"/>
          <w:szCs w:val="22"/>
          <w:shd w:val="clear" w:color="auto" w:fill="FFFFFF"/>
        </w:rPr>
        <w:lastRenderedPageBreak/>
        <w:t>Below is a site layout of the original Bluebells restaurant taken from 17/02204</w:t>
      </w:r>
    </w:p>
    <w:p w14:paraId="60CF9B5E" w14:textId="17884210" w:rsidR="00E431B4" w:rsidRDefault="00E431B4" w:rsidP="00E431B4">
      <w:pPr>
        <w:rPr>
          <w:rStyle w:val="casenumber"/>
          <w:rFonts w:asciiTheme="minorHAnsi" w:hAnsiTheme="minorHAnsi" w:cstheme="minorHAnsi"/>
          <w:color w:val="333333"/>
          <w:sz w:val="22"/>
          <w:szCs w:val="22"/>
          <w:shd w:val="clear" w:color="auto" w:fill="FFFFFF"/>
        </w:rPr>
      </w:pPr>
    </w:p>
    <w:p w14:paraId="615B1C47" w14:textId="5A19A843" w:rsidR="00E431B4" w:rsidRPr="009C1F4D" w:rsidRDefault="00E431B4" w:rsidP="00E431B4">
      <w:pPr>
        <w:rPr>
          <w:rStyle w:val="casenumber"/>
          <w:rFonts w:ascii="Arial" w:hAnsi="Arial" w:cs="Arial"/>
          <w:color w:val="333333"/>
          <w:sz w:val="22"/>
          <w:szCs w:val="22"/>
          <w:shd w:val="clear" w:color="auto" w:fill="FFFFFF"/>
        </w:rPr>
      </w:pPr>
      <w:r w:rsidRPr="00D84A80">
        <w:rPr>
          <w:rStyle w:val="address"/>
          <w:rFonts w:ascii="Arial" w:hAnsi="Arial" w:cs="Arial"/>
          <w:noProof/>
          <w:color w:val="333333"/>
          <w:sz w:val="23"/>
          <w:szCs w:val="23"/>
          <w:shd w:val="clear" w:color="auto" w:fill="FFFFFF"/>
        </w:rPr>
        <w:drawing>
          <wp:inline distT="0" distB="0" distL="0" distR="0" wp14:anchorId="2558EF2E" wp14:editId="35DF08E8">
            <wp:extent cx="4984750" cy="5210025"/>
            <wp:effectExtent l="0" t="0" r="6350" b="0"/>
            <wp:docPr id="20" name="Picture 20" descr="site layout of the original Bluebells restaurant taken from 17/0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4750" cy="5210025"/>
                    </a:xfrm>
                    <a:prstGeom prst="rect">
                      <a:avLst/>
                    </a:prstGeom>
                    <a:noFill/>
                    <a:ln>
                      <a:noFill/>
                    </a:ln>
                  </pic:spPr>
                </pic:pic>
              </a:graphicData>
            </a:graphic>
          </wp:inline>
        </w:drawing>
      </w:r>
    </w:p>
    <w:p w14:paraId="555AD3EC" w14:textId="77777777" w:rsidR="00E431B4" w:rsidRDefault="00E431B4" w:rsidP="00E431B4">
      <w:pPr>
        <w:rPr>
          <w:rStyle w:val="casenumber"/>
          <w:rFonts w:asciiTheme="minorHAnsi" w:hAnsiTheme="minorHAnsi" w:cstheme="minorHAnsi"/>
          <w:b/>
          <w:bCs/>
          <w:color w:val="333333"/>
          <w:sz w:val="22"/>
          <w:szCs w:val="22"/>
          <w:shd w:val="clear" w:color="auto" w:fill="FFFFFF"/>
        </w:rPr>
      </w:pPr>
    </w:p>
    <w:p w14:paraId="2AAE5417" w14:textId="3E36BF6F" w:rsidR="00E431B4" w:rsidRPr="00E431B4" w:rsidRDefault="00E431B4" w:rsidP="00E431B4">
      <w:pPr>
        <w:rPr>
          <w:rStyle w:val="casenumber"/>
          <w:rFonts w:asciiTheme="minorHAnsi" w:hAnsiTheme="minorHAnsi" w:cstheme="minorHAnsi"/>
          <w:b/>
          <w:bCs/>
          <w:color w:val="333333"/>
          <w:sz w:val="22"/>
          <w:szCs w:val="22"/>
          <w:shd w:val="clear" w:color="auto" w:fill="FFFFFF"/>
        </w:rPr>
      </w:pPr>
      <w:r w:rsidRPr="00E431B4">
        <w:rPr>
          <w:rStyle w:val="casenumber"/>
          <w:rFonts w:asciiTheme="minorHAnsi" w:hAnsiTheme="minorHAnsi" w:cstheme="minorHAnsi"/>
          <w:b/>
          <w:bCs/>
          <w:color w:val="333333"/>
          <w:sz w:val="22"/>
          <w:szCs w:val="22"/>
          <w:shd w:val="clear" w:color="auto" w:fill="FFFFFF"/>
        </w:rPr>
        <w:t>Original Bluebells Restaurant, (Drawing 16 P1306-503)</w:t>
      </w:r>
    </w:p>
    <w:p w14:paraId="7CDCB4FE" w14:textId="77777777" w:rsidR="00E431B4" w:rsidRPr="00E431B4" w:rsidRDefault="00E431B4" w:rsidP="00E431B4">
      <w:pPr>
        <w:rPr>
          <w:rStyle w:val="casenumber"/>
          <w:rFonts w:asciiTheme="minorHAnsi" w:hAnsiTheme="minorHAnsi" w:cstheme="minorHAnsi"/>
          <w:color w:val="333333"/>
          <w:shd w:val="clear" w:color="auto" w:fill="FFFFFF"/>
        </w:rPr>
      </w:pPr>
    </w:p>
    <w:p w14:paraId="5A48AA2B" w14:textId="48D5C733" w:rsidR="00E10007" w:rsidRPr="00E10007" w:rsidRDefault="00E431B4" w:rsidP="00E10007">
      <w:pPr>
        <w:rPr>
          <w:rFonts w:eastAsia="Calibri"/>
        </w:rPr>
      </w:pPr>
      <w:r w:rsidRPr="00007445">
        <w:rPr>
          <w:rStyle w:val="address"/>
          <w:rFonts w:ascii="Arial" w:hAnsi="Arial" w:cs="Arial"/>
          <w:noProof/>
          <w:color w:val="333333"/>
          <w:sz w:val="23"/>
          <w:szCs w:val="23"/>
          <w:shd w:val="clear" w:color="auto" w:fill="FFFFFF"/>
        </w:rPr>
        <w:drawing>
          <wp:inline distT="0" distB="0" distL="0" distR="0" wp14:anchorId="4C47CFA9" wp14:editId="0B14A256">
            <wp:extent cx="4882686" cy="1283335"/>
            <wp:effectExtent l="0" t="0" r="0" b="0"/>
            <wp:docPr id="22" name="Picture 22" descr="Original Bluebells restaurant site measurements (square metres), Drawing 16 P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3132" cy="1317621"/>
                    </a:xfrm>
                    <a:prstGeom prst="rect">
                      <a:avLst/>
                    </a:prstGeom>
                    <a:noFill/>
                    <a:ln>
                      <a:noFill/>
                    </a:ln>
                  </pic:spPr>
                </pic:pic>
              </a:graphicData>
            </a:graphic>
          </wp:inline>
        </w:drawing>
      </w:r>
    </w:p>
    <w:p w14:paraId="339C0D83" w14:textId="77777777" w:rsidR="00E431B4" w:rsidRPr="00E431B4" w:rsidRDefault="00E431B4" w:rsidP="00E431B4">
      <w:pPr>
        <w:rPr>
          <w:rStyle w:val="casenumber"/>
          <w:rFonts w:asciiTheme="minorHAnsi" w:hAnsiTheme="minorHAnsi" w:cstheme="minorHAnsi"/>
          <w:color w:val="333333"/>
          <w:sz w:val="22"/>
          <w:szCs w:val="22"/>
          <w:shd w:val="clear" w:color="auto" w:fill="FFFFFF"/>
        </w:rPr>
      </w:pPr>
      <w:r w:rsidRPr="00E431B4">
        <w:rPr>
          <w:rStyle w:val="casenumber"/>
          <w:rFonts w:asciiTheme="minorHAnsi" w:hAnsiTheme="minorHAnsi" w:cstheme="minorHAnsi"/>
          <w:b/>
          <w:bCs/>
          <w:color w:val="333333"/>
          <w:sz w:val="22"/>
          <w:szCs w:val="22"/>
          <w:shd w:val="clear" w:color="auto" w:fill="FFFFFF"/>
        </w:rPr>
        <w:t>Original Bluebells restaurant site measurements (square metres), Drawing 16 P1306-504</w:t>
      </w:r>
    </w:p>
    <w:p w14:paraId="04BF3901" w14:textId="77777777" w:rsidR="00E431B4" w:rsidRPr="00E431B4" w:rsidRDefault="00E431B4" w:rsidP="00E431B4">
      <w:pPr>
        <w:rPr>
          <w:rStyle w:val="casenumber"/>
          <w:rFonts w:asciiTheme="minorHAnsi" w:hAnsiTheme="minorHAnsi" w:cstheme="minorHAnsi"/>
          <w:color w:val="333333"/>
          <w:sz w:val="22"/>
          <w:szCs w:val="22"/>
          <w:shd w:val="clear" w:color="auto" w:fill="FFFFFF"/>
        </w:rPr>
      </w:pPr>
    </w:p>
    <w:p w14:paraId="2E4DA878" w14:textId="67FA3149" w:rsidR="00E10007" w:rsidRPr="00E431B4" w:rsidRDefault="00E431B4" w:rsidP="00022233">
      <w:pPr>
        <w:rPr>
          <w:rStyle w:val="address"/>
          <w:rFonts w:asciiTheme="minorHAnsi" w:eastAsia="Calibri" w:hAnsiTheme="minorHAnsi" w:cstheme="minorHAnsi"/>
          <w:color w:val="333333"/>
          <w:sz w:val="22"/>
          <w:szCs w:val="22"/>
          <w:shd w:val="clear" w:color="auto" w:fill="FFFFFF"/>
        </w:rPr>
      </w:pPr>
      <w:r w:rsidRPr="00E431B4">
        <w:rPr>
          <w:rStyle w:val="casenumber"/>
          <w:rFonts w:asciiTheme="minorHAnsi" w:hAnsiTheme="minorHAnsi" w:cstheme="minorHAnsi"/>
          <w:color w:val="333333"/>
          <w:sz w:val="22"/>
          <w:szCs w:val="22"/>
          <w:shd w:val="clear" w:color="auto" w:fill="FFFFFF"/>
        </w:rPr>
        <w:t xml:space="preserve">The volume chart </w:t>
      </w:r>
      <w:r w:rsidR="00FB2724">
        <w:rPr>
          <w:rStyle w:val="casenumber"/>
          <w:rFonts w:asciiTheme="minorHAnsi" w:hAnsiTheme="minorHAnsi" w:cstheme="minorHAnsi"/>
          <w:color w:val="333333"/>
          <w:sz w:val="22"/>
          <w:szCs w:val="22"/>
          <w:shd w:val="clear" w:color="auto" w:fill="FFFFFF"/>
        </w:rPr>
        <w:t>above</w:t>
      </w:r>
      <w:r w:rsidRPr="00E431B4">
        <w:rPr>
          <w:rStyle w:val="casenumber"/>
          <w:rFonts w:asciiTheme="minorHAnsi" w:hAnsiTheme="minorHAnsi" w:cstheme="minorHAnsi"/>
          <w:color w:val="333333"/>
          <w:sz w:val="22"/>
          <w:szCs w:val="22"/>
          <w:shd w:val="clear" w:color="auto" w:fill="FFFFFF"/>
        </w:rPr>
        <w:t xml:space="preserve"> shows the considerable volume (primarily building E) at the rear of the original site that was really hidden from public view but formed an important component of the original site volume against which comparisons were made for the new building. Interestingly Building E comprised 34% of the GIA of the entire site.</w:t>
      </w:r>
      <w:r w:rsidRPr="00E431B4">
        <w:rPr>
          <w:rStyle w:val="casenumber"/>
          <w:rFonts w:asciiTheme="minorHAnsi" w:hAnsiTheme="minorHAnsi" w:cstheme="minorHAnsi"/>
          <w:color w:val="333333"/>
          <w:sz w:val="22"/>
          <w:szCs w:val="22"/>
          <w:shd w:val="clear" w:color="auto" w:fill="FFFFFF"/>
        </w:rPr>
        <w:br/>
      </w:r>
    </w:p>
    <w:p w14:paraId="79C184E9" w14:textId="7195E529" w:rsidR="00E431B4" w:rsidRDefault="00E431B4" w:rsidP="00022233">
      <w:pPr>
        <w:rPr>
          <w:rFonts w:asciiTheme="minorHAnsi" w:hAnsiTheme="minorHAnsi" w:cstheme="minorHAnsi"/>
          <w:sz w:val="22"/>
          <w:szCs w:val="22"/>
        </w:rPr>
      </w:pPr>
      <w:r w:rsidRPr="004A4B5D">
        <w:rPr>
          <w:rStyle w:val="address"/>
          <w:rFonts w:ascii="Arial" w:hAnsi="Arial" w:cs="Arial"/>
          <w:noProof/>
          <w:color w:val="333333"/>
          <w:sz w:val="23"/>
          <w:szCs w:val="23"/>
          <w:shd w:val="clear" w:color="auto" w:fill="FFFFFF"/>
        </w:rPr>
        <w:lastRenderedPageBreak/>
        <w:drawing>
          <wp:inline distT="0" distB="0" distL="0" distR="0" wp14:anchorId="1E854C5C" wp14:editId="2933850F">
            <wp:extent cx="4681346" cy="3711575"/>
            <wp:effectExtent l="0" t="0" r="5080" b="3175"/>
            <wp:docPr id="27" name="Picture 27" descr="Original Bluebells restaurant site volume, Drawing 16 P130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1667" cy="3830756"/>
                    </a:xfrm>
                    <a:prstGeom prst="rect">
                      <a:avLst/>
                    </a:prstGeom>
                    <a:noFill/>
                    <a:ln>
                      <a:noFill/>
                    </a:ln>
                  </pic:spPr>
                </pic:pic>
              </a:graphicData>
            </a:graphic>
          </wp:inline>
        </w:drawing>
      </w:r>
    </w:p>
    <w:p w14:paraId="2778A23E" w14:textId="62114239" w:rsidR="00E431B4" w:rsidRPr="00E431B4" w:rsidRDefault="00E431B4" w:rsidP="00022233">
      <w:pPr>
        <w:rPr>
          <w:rFonts w:asciiTheme="minorHAnsi" w:hAnsiTheme="minorHAnsi" w:cstheme="minorHAnsi"/>
          <w:sz w:val="22"/>
          <w:szCs w:val="22"/>
        </w:rPr>
      </w:pPr>
      <w:r w:rsidRPr="00E431B4">
        <w:rPr>
          <w:rStyle w:val="casenumber"/>
          <w:rFonts w:asciiTheme="minorHAnsi" w:hAnsiTheme="minorHAnsi" w:cstheme="minorHAnsi"/>
          <w:b/>
          <w:bCs/>
          <w:color w:val="333333"/>
          <w:sz w:val="22"/>
          <w:szCs w:val="22"/>
          <w:shd w:val="clear" w:color="auto" w:fill="FFFFFF"/>
        </w:rPr>
        <w:t>Original Bluebells restaurant site volume, Drawing 16 P1306-500</w:t>
      </w:r>
    </w:p>
    <w:p w14:paraId="2387AD39" w14:textId="77777777" w:rsidR="00E431B4" w:rsidRPr="00E431B4" w:rsidRDefault="00E431B4" w:rsidP="00022233">
      <w:pPr>
        <w:rPr>
          <w:rFonts w:asciiTheme="minorHAnsi" w:hAnsiTheme="minorHAnsi" w:cstheme="minorHAnsi"/>
          <w:sz w:val="22"/>
          <w:szCs w:val="22"/>
        </w:rPr>
      </w:pPr>
    </w:p>
    <w:p w14:paraId="0F6399DC" w14:textId="77777777" w:rsidR="00E431B4" w:rsidRPr="00E431B4" w:rsidRDefault="00E431B4" w:rsidP="00E431B4">
      <w:pPr>
        <w:rPr>
          <w:rStyle w:val="casenumber"/>
          <w:rFonts w:asciiTheme="minorHAnsi" w:hAnsiTheme="minorHAnsi" w:cstheme="minorHAnsi"/>
          <w:color w:val="333333"/>
          <w:sz w:val="22"/>
          <w:szCs w:val="22"/>
          <w:shd w:val="clear" w:color="auto" w:fill="FFFFFF"/>
        </w:rPr>
      </w:pPr>
      <w:r w:rsidRPr="00E431B4">
        <w:rPr>
          <w:rStyle w:val="casenumber"/>
          <w:rFonts w:asciiTheme="minorHAnsi" w:hAnsiTheme="minorHAnsi" w:cstheme="minorHAnsi"/>
          <w:color w:val="333333"/>
          <w:sz w:val="22"/>
          <w:szCs w:val="22"/>
          <w:shd w:val="clear" w:color="auto" w:fill="FFFFFF"/>
        </w:rPr>
        <w:t>The approved scheme moved all the volume of the site closer to the front boundary which has therefore had a significant impact on the Green Belt as viewed by the public from the London Road.</w:t>
      </w:r>
      <w:r w:rsidRPr="00E431B4">
        <w:rPr>
          <w:rStyle w:val="casenumber"/>
          <w:rFonts w:asciiTheme="minorHAnsi" w:hAnsiTheme="minorHAnsi" w:cstheme="minorHAnsi"/>
          <w:b/>
          <w:bCs/>
          <w:i/>
          <w:iCs/>
          <w:color w:val="333333"/>
          <w:sz w:val="22"/>
          <w:szCs w:val="22"/>
          <w:shd w:val="clear" w:color="auto" w:fill="FFFFFF"/>
        </w:rPr>
        <w:br/>
      </w:r>
    </w:p>
    <w:p w14:paraId="7B12547A" w14:textId="77777777" w:rsidR="00E431B4" w:rsidRPr="00E431B4" w:rsidRDefault="00E431B4" w:rsidP="00E431B4">
      <w:pPr>
        <w:rPr>
          <w:rStyle w:val="casenumber"/>
          <w:rFonts w:asciiTheme="minorHAnsi" w:hAnsiTheme="minorHAnsi" w:cstheme="minorHAnsi"/>
          <w:color w:val="333333"/>
          <w:sz w:val="22"/>
          <w:szCs w:val="22"/>
          <w:shd w:val="clear" w:color="auto" w:fill="FFFFFF"/>
        </w:rPr>
      </w:pPr>
      <w:r w:rsidRPr="00E431B4">
        <w:rPr>
          <w:rStyle w:val="casenumber"/>
          <w:rFonts w:asciiTheme="minorHAnsi" w:hAnsiTheme="minorHAnsi" w:cstheme="minorHAnsi"/>
          <w:color w:val="333333"/>
          <w:sz w:val="22"/>
          <w:szCs w:val="22"/>
          <w:shd w:val="clear" w:color="auto" w:fill="FFFFFF"/>
        </w:rPr>
        <w:t>The addition of six extensions in the form of orangeries, all of which are habitable space will add significantly to the area and volume of the site and therefore the openness of the Green Belt.</w:t>
      </w:r>
    </w:p>
    <w:p w14:paraId="093FB812" w14:textId="77777777" w:rsidR="00E431B4" w:rsidRPr="00E431B4" w:rsidRDefault="00E431B4" w:rsidP="00E431B4">
      <w:pPr>
        <w:rPr>
          <w:rStyle w:val="casenumber"/>
          <w:rFonts w:asciiTheme="minorHAnsi" w:hAnsiTheme="minorHAnsi" w:cstheme="minorHAnsi"/>
          <w:color w:val="333333"/>
          <w:sz w:val="22"/>
          <w:szCs w:val="22"/>
          <w:shd w:val="clear" w:color="auto" w:fill="FFFFFF"/>
        </w:rPr>
      </w:pPr>
    </w:p>
    <w:p w14:paraId="6C8545CE" w14:textId="77777777" w:rsidR="00E431B4" w:rsidRPr="00E431B4" w:rsidRDefault="00E431B4" w:rsidP="00E431B4">
      <w:pPr>
        <w:rPr>
          <w:rStyle w:val="casenumber"/>
          <w:rFonts w:asciiTheme="minorHAnsi" w:hAnsiTheme="minorHAnsi" w:cstheme="minorHAnsi"/>
          <w:color w:val="333333"/>
          <w:sz w:val="22"/>
          <w:szCs w:val="22"/>
          <w:shd w:val="clear" w:color="auto" w:fill="FFFFFF"/>
        </w:rPr>
      </w:pPr>
    </w:p>
    <w:p w14:paraId="4FD3E3AD" w14:textId="0441A766" w:rsidR="00E431B4" w:rsidRDefault="00E431B4" w:rsidP="00E431B4">
      <w:pPr>
        <w:rPr>
          <w:rStyle w:val="casenumber"/>
          <w:rFonts w:asciiTheme="minorHAnsi" w:hAnsiTheme="minorHAnsi" w:cstheme="minorHAnsi"/>
          <w:color w:val="333333"/>
          <w:sz w:val="22"/>
          <w:szCs w:val="22"/>
          <w:shd w:val="clear" w:color="auto" w:fill="FFFFFF"/>
        </w:rPr>
      </w:pPr>
      <w:r w:rsidRPr="00E431B4">
        <w:rPr>
          <w:rStyle w:val="casenumber"/>
          <w:rFonts w:asciiTheme="minorHAnsi" w:hAnsiTheme="minorHAnsi" w:cstheme="minorHAnsi"/>
          <w:color w:val="333333"/>
          <w:sz w:val="22"/>
          <w:szCs w:val="22"/>
          <w:shd w:val="clear" w:color="auto" w:fill="FFFFFF"/>
        </w:rPr>
        <w:t>This is demonstrated in the comparison between the elevations for the approved scheme (17/02204) below</w:t>
      </w:r>
      <w:r w:rsidR="00FB2724">
        <w:rPr>
          <w:rStyle w:val="casenumber"/>
          <w:rFonts w:asciiTheme="minorHAnsi" w:hAnsiTheme="minorHAnsi" w:cstheme="minorHAnsi"/>
          <w:color w:val="333333"/>
          <w:sz w:val="22"/>
          <w:szCs w:val="22"/>
          <w:shd w:val="clear" w:color="auto" w:fill="FFFFFF"/>
        </w:rPr>
        <w:t>.</w:t>
      </w:r>
    </w:p>
    <w:p w14:paraId="5AE31EB6" w14:textId="561E1338" w:rsidR="00E431B4" w:rsidRDefault="00E431B4" w:rsidP="00E431B4">
      <w:pPr>
        <w:rPr>
          <w:rStyle w:val="casenumber"/>
          <w:rFonts w:asciiTheme="minorHAnsi" w:hAnsiTheme="minorHAnsi" w:cstheme="minorHAnsi"/>
          <w:color w:val="333333"/>
          <w:sz w:val="22"/>
          <w:szCs w:val="22"/>
          <w:shd w:val="clear" w:color="auto" w:fill="FFFFFF"/>
        </w:rPr>
      </w:pPr>
    </w:p>
    <w:p w14:paraId="5AD422C9" w14:textId="73C1A742" w:rsidR="00E431B4" w:rsidRPr="00E431B4" w:rsidRDefault="00E431B4" w:rsidP="00E431B4">
      <w:pPr>
        <w:rPr>
          <w:rStyle w:val="casenumber"/>
          <w:rFonts w:asciiTheme="minorHAnsi" w:hAnsiTheme="minorHAnsi" w:cstheme="minorHAnsi"/>
          <w:color w:val="333333"/>
          <w:sz w:val="22"/>
          <w:szCs w:val="22"/>
          <w:shd w:val="clear" w:color="auto" w:fill="FFFFFF"/>
        </w:rPr>
      </w:pPr>
      <w:r>
        <w:rPr>
          <w:rFonts w:ascii="Arial" w:hAnsi="Arial" w:cs="Arial"/>
          <w:noProof/>
          <w:color w:val="333333"/>
          <w:sz w:val="23"/>
          <w:szCs w:val="23"/>
          <w:shd w:val="clear" w:color="auto" w:fill="FFFFFF"/>
        </w:rPr>
        <w:drawing>
          <wp:inline distT="0" distB="0" distL="0" distR="0" wp14:anchorId="673A8882" wp14:editId="68D84598">
            <wp:extent cx="6645910" cy="2096183"/>
            <wp:effectExtent l="19050" t="19050" r="21590" b="18415"/>
            <wp:docPr id="3" name="Picture 3" descr="elevations for the approved scheme (17/022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6-22 (1).png"/>
                    <pic:cNvPicPr/>
                  </pic:nvPicPr>
                  <pic:blipFill>
                    <a:blip r:embed="rId13">
                      <a:extLst>
                        <a:ext uri="{28A0092B-C50C-407E-A947-70E740481C1C}">
                          <a14:useLocalDpi xmlns:a14="http://schemas.microsoft.com/office/drawing/2010/main" val="0"/>
                        </a:ext>
                      </a:extLst>
                    </a:blip>
                    <a:stretch>
                      <a:fillRect/>
                    </a:stretch>
                  </pic:blipFill>
                  <pic:spPr>
                    <a:xfrm>
                      <a:off x="0" y="0"/>
                      <a:ext cx="6645910" cy="2096183"/>
                    </a:xfrm>
                    <a:prstGeom prst="rect">
                      <a:avLst/>
                    </a:prstGeom>
                    <a:ln>
                      <a:solidFill>
                        <a:srgbClr val="4F81BD"/>
                      </a:solidFill>
                    </a:ln>
                  </pic:spPr>
                </pic:pic>
              </a:graphicData>
            </a:graphic>
          </wp:inline>
        </w:drawing>
      </w:r>
    </w:p>
    <w:p w14:paraId="3E4A6036" w14:textId="77777777" w:rsidR="00E431B4" w:rsidRDefault="00E431B4" w:rsidP="00022233">
      <w:pPr>
        <w:rPr>
          <w:rFonts w:asciiTheme="minorHAnsi" w:hAnsiTheme="minorHAnsi" w:cstheme="minorHAnsi"/>
          <w:sz w:val="22"/>
          <w:szCs w:val="22"/>
        </w:rPr>
      </w:pPr>
    </w:p>
    <w:p w14:paraId="77041579"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357FC981"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0ADF63A8"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674E5988"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42E9929D"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4870A6EA"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7D155137"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7BF04B94"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592A7503" w14:textId="77777777" w:rsidR="00E431B4" w:rsidRDefault="00E431B4" w:rsidP="00E431B4">
      <w:pPr>
        <w:rPr>
          <w:rStyle w:val="casenumber"/>
          <w:rFonts w:asciiTheme="minorHAnsi" w:hAnsiTheme="minorHAnsi" w:cstheme="minorHAnsi"/>
          <w:color w:val="333333"/>
          <w:sz w:val="22"/>
          <w:szCs w:val="22"/>
          <w:shd w:val="clear" w:color="auto" w:fill="FFFFFF"/>
        </w:rPr>
      </w:pPr>
    </w:p>
    <w:p w14:paraId="1FD8C1AB" w14:textId="65BF9A6A" w:rsidR="00E431B4" w:rsidRPr="00E431B4" w:rsidRDefault="00E431B4" w:rsidP="00E431B4">
      <w:pPr>
        <w:rPr>
          <w:rStyle w:val="casenumber"/>
          <w:rFonts w:asciiTheme="minorHAnsi" w:hAnsiTheme="minorHAnsi" w:cstheme="minorHAnsi"/>
          <w:color w:val="333333"/>
          <w:sz w:val="22"/>
          <w:szCs w:val="22"/>
          <w:shd w:val="clear" w:color="auto" w:fill="FFFFFF"/>
        </w:rPr>
      </w:pPr>
      <w:r w:rsidRPr="00E431B4">
        <w:rPr>
          <w:rStyle w:val="casenumber"/>
          <w:rFonts w:asciiTheme="minorHAnsi" w:hAnsiTheme="minorHAnsi" w:cstheme="minorHAnsi"/>
          <w:color w:val="333333"/>
          <w:sz w:val="22"/>
          <w:szCs w:val="22"/>
          <w:shd w:val="clear" w:color="auto" w:fill="FFFFFF"/>
        </w:rPr>
        <w:lastRenderedPageBreak/>
        <w:t>And the current application 20/02194</w:t>
      </w:r>
      <w:r w:rsidR="00FB2724">
        <w:rPr>
          <w:rStyle w:val="casenumber"/>
          <w:rFonts w:asciiTheme="minorHAnsi" w:hAnsiTheme="minorHAnsi" w:cstheme="minorHAnsi"/>
          <w:color w:val="333333"/>
          <w:sz w:val="22"/>
          <w:szCs w:val="22"/>
          <w:shd w:val="clear" w:color="auto" w:fill="FFFFFF"/>
        </w:rPr>
        <w:t>.</w:t>
      </w:r>
    </w:p>
    <w:p w14:paraId="5B912273" w14:textId="77777777" w:rsidR="00E431B4" w:rsidRDefault="00E431B4" w:rsidP="00022233">
      <w:pPr>
        <w:rPr>
          <w:rFonts w:asciiTheme="minorHAnsi" w:hAnsiTheme="minorHAnsi" w:cstheme="minorHAnsi"/>
          <w:sz w:val="22"/>
          <w:szCs w:val="22"/>
        </w:rPr>
      </w:pPr>
    </w:p>
    <w:p w14:paraId="54DC1677" w14:textId="01A0C62E" w:rsidR="00E431B4" w:rsidRDefault="00E431B4" w:rsidP="00022233">
      <w:pPr>
        <w:rPr>
          <w:rFonts w:asciiTheme="minorHAnsi" w:hAnsiTheme="minorHAnsi" w:cstheme="minorHAnsi"/>
          <w:sz w:val="22"/>
          <w:szCs w:val="22"/>
        </w:rPr>
      </w:pPr>
      <w:r w:rsidRPr="005E33BC">
        <w:rPr>
          <w:rStyle w:val="address"/>
          <w:rFonts w:ascii="Arial" w:hAnsi="Arial" w:cs="Arial"/>
          <w:noProof/>
          <w:color w:val="333333"/>
          <w:sz w:val="23"/>
          <w:szCs w:val="23"/>
          <w:shd w:val="clear" w:color="auto" w:fill="FFFFFF"/>
        </w:rPr>
        <w:drawing>
          <wp:inline distT="0" distB="0" distL="0" distR="0" wp14:anchorId="0FDF884A" wp14:editId="69D0D5A2">
            <wp:extent cx="6645910" cy="1944464"/>
            <wp:effectExtent l="0" t="0" r="2540" b="0"/>
            <wp:docPr id="30" name="Picture 30" descr="current application 20/0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1944464"/>
                    </a:xfrm>
                    <a:prstGeom prst="rect">
                      <a:avLst/>
                    </a:prstGeom>
                    <a:noFill/>
                    <a:ln>
                      <a:noFill/>
                    </a:ln>
                  </pic:spPr>
                </pic:pic>
              </a:graphicData>
            </a:graphic>
          </wp:inline>
        </w:drawing>
      </w:r>
    </w:p>
    <w:p w14:paraId="0DE932CC" w14:textId="77777777" w:rsidR="00E431B4" w:rsidRDefault="00E431B4" w:rsidP="00022233">
      <w:pPr>
        <w:rPr>
          <w:rFonts w:asciiTheme="minorHAnsi" w:hAnsiTheme="minorHAnsi" w:cstheme="minorHAnsi"/>
          <w:sz w:val="22"/>
          <w:szCs w:val="22"/>
        </w:rPr>
      </w:pPr>
    </w:p>
    <w:p w14:paraId="45C0AD3E" w14:textId="77777777" w:rsidR="00E431B4" w:rsidRPr="00E431B4" w:rsidRDefault="00E431B4" w:rsidP="00E431B4">
      <w:pPr>
        <w:rPr>
          <w:rStyle w:val="casenumber"/>
          <w:rFonts w:asciiTheme="minorHAnsi" w:hAnsiTheme="minorHAnsi" w:cstheme="minorHAnsi"/>
          <w:color w:val="333333"/>
          <w:sz w:val="23"/>
          <w:szCs w:val="23"/>
          <w:shd w:val="clear" w:color="auto" w:fill="FFFFFF"/>
        </w:rPr>
      </w:pPr>
      <w:r w:rsidRPr="00E431B4">
        <w:rPr>
          <w:rStyle w:val="casenumber"/>
          <w:rFonts w:asciiTheme="minorHAnsi" w:hAnsiTheme="minorHAnsi" w:cstheme="minorHAnsi"/>
          <w:color w:val="333333"/>
          <w:sz w:val="22"/>
          <w:szCs w:val="22"/>
          <w:shd w:val="clear" w:color="auto" w:fill="FFFFFF"/>
        </w:rPr>
        <w:t>Below is a picture of the front of the original Bluebells restaurant.</w:t>
      </w:r>
      <w:r w:rsidRPr="00E431B4">
        <w:rPr>
          <w:rStyle w:val="casenumber"/>
          <w:rFonts w:asciiTheme="minorHAnsi" w:hAnsiTheme="minorHAnsi" w:cstheme="minorHAnsi"/>
          <w:color w:val="333333"/>
          <w:sz w:val="22"/>
          <w:szCs w:val="22"/>
          <w:shd w:val="clear" w:color="auto" w:fill="FFFFFF"/>
        </w:rPr>
        <w:br/>
      </w:r>
    </w:p>
    <w:p w14:paraId="1103729B" w14:textId="4CD762CC" w:rsidR="00E431B4" w:rsidRDefault="00E431B4" w:rsidP="00022233">
      <w:pPr>
        <w:rPr>
          <w:rFonts w:asciiTheme="minorHAnsi" w:hAnsiTheme="minorHAnsi" w:cstheme="minorHAnsi"/>
          <w:sz w:val="22"/>
          <w:szCs w:val="22"/>
        </w:rPr>
      </w:pPr>
      <w:r>
        <w:rPr>
          <w:noProof/>
        </w:rPr>
        <w:drawing>
          <wp:inline distT="0" distB="0" distL="0" distR="0" wp14:anchorId="7DF60A5E" wp14:editId="604BCE90">
            <wp:extent cx="6180706" cy="4159250"/>
            <wp:effectExtent l="0" t="0" r="0" b="0"/>
            <wp:docPr id="2" name="Picture 2" descr="picture of the front of the original Bluebells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2358" cy="4160362"/>
                    </a:xfrm>
                    <a:prstGeom prst="rect">
                      <a:avLst/>
                    </a:prstGeom>
                    <a:noFill/>
                    <a:ln>
                      <a:noFill/>
                    </a:ln>
                  </pic:spPr>
                </pic:pic>
              </a:graphicData>
            </a:graphic>
          </wp:inline>
        </w:drawing>
      </w:r>
    </w:p>
    <w:p w14:paraId="4307D763" w14:textId="77777777" w:rsidR="00E431B4" w:rsidRDefault="00E431B4" w:rsidP="00022233">
      <w:pPr>
        <w:rPr>
          <w:rFonts w:asciiTheme="minorHAnsi" w:hAnsiTheme="minorHAnsi" w:cstheme="minorHAnsi"/>
          <w:sz w:val="22"/>
          <w:szCs w:val="22"/>
        </w:rPr>
      </w:pPr>
    </w:p>
    <w:p w14:paraId="64CC2A5C" w14:textId="77777777" w:rsidR="00E431B4" w:rsidRDefault="00E431B4" w:rsidP="00022233">
      <w:pPr>
        <w:rPr>
          <w:rFonts w:asciiTheme="minorHAnsi" w:hAnsiTheme="minorHAnsi" w:cstheme="minorHAnsi"/>
          <w:sz w:val="22"/>
          <w:szCs w:val="22"/>
        </w:rPr>
      </w:pPr>
    </w:p>
    <w:p w14:paraId="025E0B80" w14:textId="77777777" w:rsidR="00E431B4" w:rsidRPr="00E431B4" w:rsidRDefault="00E431B4" w:rsidP="00E431B4">
      <w:pPr>
        <w:autoSpaceDE w:val="0"/>
        <w:autoSpaceDN w:val="0"/>
        <w:adjustRightInd w:val="0"/>
        <w:rPr>
          <w:rFonts w:asciiTheme="minorHAnsi" w:hAnsiTheme="minorHAnsi" w:cstheme="minorHAnsi"/>
          <w:b/>
          <w:bCs/>
          <w:sz w:val="22"/>
          <w:szCs w:val="22"/>
        </w:rPr>
      </w:pPr>
      <w:r w:rsidRPr="00E431B4">
        <w:rPr>
          <w:rStyle w:val="casenumber"/>
          <w:rFonts w:asciiTheme="minorHAnsi" w:hAnsiTheme="minorHAnsi" w:cstheme="minorHAnsi"/>
          <w:b/>
          <w:bCs/>
          <w:color w:val="333333"/>
          <w:sz w:val="22"/>
          <w:szCs w:val="22"/>
          <w:shd w:val="clear" w:color="auto" w:fill="FFFFFF"/>
        </w:rPr>
        <w:t>Conclusion</w:t>
      </w:r>
    </w:p>
    <w:p w14:paraId="329DEBEA" w14:textId="77777777" w:rsidR="00E431B4" w:rsidRPr="00E431B4" w:rsidRDefault="00E431B4" w:rsidP="00E431B4">
      <w:pPr>
        <w:rPr>
          <w:rStyle w:val="casenumber"/>
          <w:rFonts w:asciiTheme="minorHAnsi" w:hAnsiTheme="minorHAnsi" w:cstheme="minorHAnsi"/>
          <w:color w:val="333333"/>
          <w:sz w:val="22"/>
          <w:szCs w:val="22"/>
          <w:shd w:val="clear" w:color="auto" w:fill="FFFFFF"/>
        </w:rPr>
      </w:pPr>
    </w:p>
    <w:p w14:paraId="6F704400" w14:textId="77777777" w:rsidR="00E431B4" w:rsidRPr="00E431B4" w:rsidRDefault="00E431B4" w:rsidP="00E431B4">
      <w:pPr>
        <w:rPr>
          <w:rStyle w:val="casenumber"/>
          <w:rFonts w:asciiTheme="minorHAnsi" w:hAnsiTheme="minorHAnsi" w:cstheme="minorHAnsi"/>
          <w:color w:val="333333"/>
          <w:sz w:val="22"/>
          <w:szCs w:val="22"/>
          <w:shd w:val="clear" w:color="auto" w:fill="FFFFFF"/>
        </w:rPr>
      </w:pPr>
      <w:r w:rsidRPr="00E431B4">
        <w:rPr>
          <w:rStyle w:val="casenumber"/>
          <w:rFonts w:asciiTheme="minorHAnsi" w:hAnsiTheme="minorHAnsi" w:cstheme="minorHAnsi"/>
          <w:color w:val="333333"/>
          <w:sz w:val="22"/>
          <w:szCs w:val="22"/>
          <w:shd w:val="clear" w:color="auto" w:fill="FFFFFF"/>
        </w:rPr>
        <w:t xml:space="preserve">The difference in mass, size, </w:t>
      </w:r>
      <w:proofErr w:type="gramStart"/>
      <w:r w:rsidRPr="00E431B4">
        <w:rPr>
          <w:rStyle w:val="casenumber"/>
          <w:rFonts w:asciiTheme="minorHAnsi" w:hAnsiTheme="minorHAnsi" w:cstheme="minorHAnsi"/>
          <w:color w:val="333333"/>
          <w:sz w:val="22"/>
          <w:szCs w:val="22"/>
          <w:shd w:val="clear" w:color="auto" w:fill="FFFFFF"/>
        </w:rPr>
        <w:t>bulk</w:t>
      </w:r>
      <w:proofErr w:type="gramEnd"/>
      <w:r w:rsidRPr="00E431B4">
        <w:rPr>
          <w:rStyle w:val="casenumber"/>
          <w:rFonts w:asciiTheme="minorHAnsi" w:hAnsiTheme="minorHAnsi" w:cstheme="minorHAnsi"/>
          <w:color w:val="333333"/>
          <w:sz w:val="22"/>
          <w:szCs w:val="22"/>
          <w:shd w:val="clear" w:color="auto" w:fill="FFFFFF"/>
        </w:rPr>
        <w:t xml:space="preserve"> and scale of the proposed new building with the additional 6 orangeries is in marked contrast to the original Bluebells restaurant. The Parish Council believe that the volume of the original Building E at the rear of the property as well as the submission of successive variations to 17/02204 has positioned all the allowable construction towards the front of the site which has had a significant impact on the Green Belt.</w:t>
      </w:r>
    </w:p>
    <w:p w14:paraId="40EDA597" w14:textId="77777777" w:rsidR="00E431B4" w:rsidRPr="00E431B4" w:rsidRDefault="00E431B4" w:rsidP="00E431B4">
      <w:pPr>
        <w:rPr>
          <w:rStyle w:val="casenumber"/>
          <w:rFonts w:asciiTheme="minorHAnsi" w:hAnsiTheme="minorHAnsi" w:cstheme="minorHAnsi"/>
          <w:color w:val="333333"/>
          <w:sz w:val="22"/>
          <w:szCs w:val="22"/>
          <w:shd w:val="clear" w:color="auto" w:fill="FFFFFF"/>
        </w:rPr>
      </w:pPr>
    </w:p>
    <w:p w14:paraId="77F679C7" w14:textId="7C541BC9" w:rsidR="00E431B4" w:rsidRPr="00E431B4" w:rsidRDefault="00E431B4" w:rsidP="00E431B4">
      <w:pPr>
        <w:rPr>
          <w:rStyle w:val="casenumber"/>
          <w:rFonts w:asciiTheme="minorHAnsi" w:hAnsiTheme="minorHAnsi" w:cstheme="minorHAnsi"/>
          <w:color w:val="333333"/>
          <w:sz w:val="22"/>
          <w:szCs w:val="22"/>
          <w:shd w:val="clear" w:color="auto" w:fill="FFFFFF"/>
        </w:rPr>
      </w:pPr>
      <w:r w:rsidRPr="00E431B4">
        <w:rPr>
          <w:rStyle w:val="casenumber"/>
          <w:rFonts w:asciiTheme="minorHAnsi" w:hAnsiTheme="minorHAnsi" w:cstheme="minorHAnsi"/>
          <w:color w:val="333333"/>
          <w:sz w:val="22"/>
          <w:szCs w:val="22"/>
          <w:shd w:val="clear" w:color="auto" w:fill="FFFFFF"/>
        </w:rPr>
        <w:t>This ha</w:t>
      </w:r>
      <w:r w:rsidR="00FB2724">
        <w:rPr>
          <w:rStyle w:val="casenumber"/>
          <w:rFonts w:asciiTheme="minorHAnsi" w:hAnsiTheme="minorHAnsi" w:cstheme="minorHAnsi"/>
          <w:color w:val="333333"/>
          <w:sz w:val="22"/>
          <w:szCs w:val="22"/>
          <w:shd w:val="clear" w:color="auto" w:fill="FFFFFF"/>
        </w:rPr>
        <w:t>s</w:t>
      </w:r>
      <w:r w:rsidRPr="00E431B4">
        <w:rPr>
          <w:rStyle w:val="casenumber"/>
          <w:rFonts w:asciiTheme="minorHAnsi" w:hAnsiTheme="minorHAnsi" w:cstheme="minorHAnsi"/>
          <w:color w:val="333333"/>
          <w:sz w:val="22"/>
          <w:szCs w:val="22"/>
          <w:shd w:val="clear" w:color="auto" w:fill="FFFFFF"/>
        </w:rPr>
        <w:t xml:space="preserve"> had the effect, as outlined above, of severely affecting the openness of The Green Belt. </w:t>
      </w:r>
      <w:r w:rsidRPr="00E431B4">
        <w:rPr>
          <w:rStyle w:val="casenumber"/>
          <w:rFonts w:asciiTheme="minorHAnsi" w:hAnsiTheme="minorHAnsi" w:cstheme="minorHAnsi"/>
          <w:color w:val="333333"/>
          <w:sz w:val="22"/>
          <w:szCs w:val="22"/>
          <w:shd w:val="clear" w:color="auto" w:fill="FFFFFF"/>
        </w:rPr>
        <w:br/>
        <w:t xml:space="preserve">Comparing the front elevations of the original Bluebells restaurant with the new proposed 8 apartments and 6 orangeries it is hard to come to any other conclusion than the openness of the Green Belt has been compromised. </w:t>
      </w:r>
    </w:p>
    <w:p w14:paraId="45AAC506" w14:textId="77777777" w:rsidR="00E431B4" w:rsidRPr="00E431B4" w:rsidRDefault="00E431B4" w:rsidP="00E431B4">
      <w:pPr>
        <w:rPr>
          <w:rStyle w:val="casenumber"/>
          <w:rFonts w:asciiTheme="minorHAnsi" w:hAnsiTheme="minorHAnsi" w:cstheme="minorHAnsi"/>
          <w:color w:val="333333"/>
          <w:sz w:val="22"/>
          <w:szCs w:val="22"/>
          <w:shd w:val="clear" w:color="auto" w:fill="FFFFFF"/>
        </w:rPr>
      </w:pPr>
    </w:p>
    <w:p w14:paraId="4355493A" w14:textId="77777777" w:rsidR="00E431B4" w:rsidRPr="00E431B4" w:rsidRDefault="00E431B4" w:rsidP="00E431B4">
      <w:pPr>
        <w:rPr>
          <w:rStyle w:val="casenumber"/>
          <w:rFonts w:asciiTheme="minorHAnsi" w:hAnsiTheme="minorHAnsi" w:cstheme="minorHAnsi"/>
          <w:color w:val="333333"/>
          <w:sz w:val="22"/>
          <w:szCs w:val="22"/>
          <w:shd w:val="clear" w:color="auto" w:fill="FFFFFF"/>
        </w:rPr>
      </w:pPr>
      <w:r w:rsidRPr="00E431B4">
        <w:rPr>
          <w:rStyle w:val="casenumber"/>
          <w:rFonts w:asciiTheme="minorHAnsi" w:hAnsiTheme="minorHAnsi" w:cstheme="minorHAnsi"/>
          <w:color w:val="333333"/>
          <w:sz w:val="22"/>
          <w:szCs w:val="22"/>
          <w:shd w:val="clear" w:color="auto" w:fill="FFFFFF"/>
        </w:rPr>
        <w:lastRenderedPageBreak/>
        <w:t>Paragraph 89 of the National Planning Policy Framework (NPPF) allows for redevelopment within the Green Belt ‘</w:t>
      </w:r>
      <w:r w:rsidRPr="00E431B4">
        <w:rPr>
          <w:rStyle w:val="casenumber"/>
          <w:rFonts w:asciiTheme="minorHAnsi" w:hAnsiTheme="minorHAnsi" w:cstheme="minorHAnsi"/>
          <w:b/>
          <w:bCs/>
          <w:i/>
          <w:iCs/>
          <w:color w:val="333333"/>
          <w:sz w:val="22"/>
          <w:szCs w:val="22"/>
          <w:shd w:val="clear" w:color="auto" w:fill="FFFFFF"/>
        </w:rPr>
        <w:t>which would not</w:t>
      </w:r>
      <w:r w:rsidRPr="00E431B4">
        <w:rPr>
          <w:rStyle w:val="casenumber"/>
          <w:rFonts w:asciiTheme="minorHAnsi" w:hAnsiTheme="minorHAnsi" w:cstheme="minorHAnsi"/>
          <w:color w:val="333333"/>
          <w:sz w:val="22"/>
          <w:szCs w:val="22"/>
          <w:shd w:val="clear" w:color="auto" w:fill="FFFFFF"/>
        </w:rPr>
        <w:t xml:space="preserve"> </w:t>
      </w:r>
      <w:r w:rsidRPr="00E431B4">
        <w:rPr>
          <w:rStyle w:val="casenumber"/>
          <w:rFonts w:asciiTheme="minorHAnsi" w:hAnsiTheme="minorHAnsi" w:cstheme="minorHAnsi"/>
          <w:b/>
          <w:bCs/>
          <w:i/>
          <w:iCs/>
          <w:color w:val="333333"/>
          <w:sz w:val="22"/>
          <w:szCs w:val="22"/>
          <w:shd w:val="clear" w:color="auto" w:fill="FFFFFF"/>
        </w:rPr>
        <w:t>have a greater impact on the openness of the Green Belt and the purpose of including land within it than the existing development.’</w:t>
      </w:r>
      <w:r w:rsidRPr="00E431B4">
        <w:rPr>
          <w:rStyle w:val="casenumber"/>
          <w:rFonts w:asciiTheme="minorHAnsi" w:hAnsiTheme="minorHAnsi" w:cstheme="minorHAnsi"/>
          <w:b/>
          <w:bCs/>
          <w:i/>
          <w:iCs/>
          <w:color w:val="333333"/>
          <w:sz w:val="22"/>
          <w:szCs w:val="22"/>
          <w:shd w:val="clear" w:color="auto" w:fill="FFFFFF"/>
        </w:rPr>
        <w:br/>
      </w:r>
    </w:p>
    <w:p w14:paraId="0DB7FBB6" w14:textId="11E3994C" w:rsidR="00F154F3" w:rsidRPr="00E431B4" w:rsidRDefault="00E431B4" w:rsidP="00476037">
      <w:pPr>
        <w:rPr>
          <w:rFonts w:asciiTheme="minorHAnsi" w:hAnsiTheme="minorHAnsi" w:cstheme="minorHAnsi"/>
          <w:color w:val="333333"/>
          <w:sz w:val="22"/>
          <w:szCs w:val="22"/>
          <w:shd w:val="clear" w:color="auto" w:fill="FFFFFF"/>
        </w:rPr>
      </w:pPr>
      <w:r w:rsidRPr="00E431B4">
        <w:rPr>
          <w:rStyle w:val="casenumber"/>
          <w:rFonts w:asciiTheme="minorHAnsi" w:hAnsiTheme="minorHAnsi" w:cstheme="minorHAnsi"/>
          <w:color w:val="333333"/>
          <w:sz w:val="22"/>
          <w:szCs w:val="22"/>
          <w:shd w:val="clear" w:color="auto" w:fill="FFFFFF"/>
        </w:rPr>
        <w:t xml:space="preserve">The Parish Council believe 20/01294 </w:t>
      </w:r>
      <w:proofErr w:type="gramStart"/>
      <w:r w:rsidRPr="00E431B4">
        <w:rPr>
          <w:rStyle w:val="casenumber"/>
          <w:rFonts w:asciiTheme="minorHAnsi" w:hAnsiTheme="minorHAnsi" w:cstheme="minorHAnsi"/>
          <w:color w:val="333333"/>
          <w:sz w:val="22"/>
          <w:szCs w:val="22"/>
          <w:shd w:val="clear" w:color="auto" w:fill="FFFFFF"/>
        </w:rPr>
        <w:t>is in conflict with</w:t>
      </w:r>
      <w:proofErr w:type="gramEnd"/>
      <w:r w:rsidRPr="00E431B4">
        <w:rPr>
          <w:rStyle w:val="casenumber"/>
          <w:rFonts w:asciiTheme="minorHAnsi" w:hAnsiTheme="minorHAnsi" w:cstheme="minorHAnsi"/>
          <w:color w:val="333333"/>
          <w:sz w:val="22"/>
          <w:szCs w:val="22"/>
          <w:shd w:val="clear" w:color="auto" w:fill="FFFFFF"/>
        </w:rPr>
        <w:t xml:space="preserve"> paragraph 89 of the NPPF and we would strongly request that RBWM </w:t>
      </w:r>
      <w:r w:rsidRPr="00E431B4">
        <w:rPr>
          <w:rStyle w:val="casenumber"/>
          <w:rFonts w:asciiTheme="minorHAnsi" w:hAnsiTheme="minorHAnsi" w:cstheme="minorHAnsi"/>
          <w:b/>
          <w:bCs/>
          <w:color w:val="333333"/>
          <w:sz w:val="22"/>
          <w:szCs w:val="22"/>
          <w:shd w:val="clear" w:color="auto" w:fill="FFFFFF"/>
        </w:rPr>
        <w:t>REFUSE</w:t>
      </w:r>
      <w:r w:rsidRPr="00E431B4">
        <w:rPr>
          <w:rStyle w:val="casenumber"/>
          <w:rFonts w:asciiTheme="minorHAnsi" w:hAnsiTheme="minorHAnsi" w:cstheme="minorHAnsi"/>
          <w:color w:val="333333"/>
          <w:sz w:val="22"/>
          <w:szCs w:val="22"/>
          <w:shd w:val="clear" w:color="auto" w:fill="FFFFFF"/>
        </w:rPr>
        <w:t xml:space="preserve"> this application.</w:t>
      </w:r>
    </w:p>
    <w:p w14:paraId="7ABA62C2" w14:textId="77777777" w:rsidR="009C38A3" w:rsidRPr="006B2CE8" w:rsidRDefault="009C38A3" w:rsidP="00476037">
      <w:pPr>
        <w:rPr>
          <w:rFonts w:asciiTheme="minorHAnsi" w:hAnsiTheme="minorHAnsi" w:cstheme="minorHAnsi"/>
          <w:sz w:val="22"/>
          <w:szCs w:val="22"/>
        </w:rPr>
      </w:pPr>
    </w:p>
    <w:p w14:paraId="67C64FCC" w14:textId="77777777" w:rsidR="00F154F3" w:rsidRPr="006B2CE8" w:rsidRDefault="00F154F3" w:rsidP="00476037">
      <w:pPr>
        <w:rPr>
          <w:rFonts w:asciiTheme="minorHAnsi" w:hAnsiTheme="minorHAnsi" w:cstheme="minorHAnsi"/>
          <w:sz w:val="22"/>
          <w:szCs w:val="22"/>
        </w:rPr>
      </w:pPr>
      <w:r w:rsidRPr="006B2CE8">
        <w:rPr>
          <w:rFonts w:asciiTheme="minorHAnsi" w:hAnsiTheme="minorHAnsi" w:cstheme="minorHAnsi"/>
          <w:sz w:val="22"/>
          <w:szCs w:val="22"/>
        </w:rPr>
        <w:t>Regards</w:t>
      </w:r>
    </w:p>
    <w:p w14:paraId="57BA1968" w14:textId="77777777" w:rsidR="00F154F3" w:rsidRPr="006B2CE8" w:rsidRDefault="00F154F3" w:rsidP="00476037">
      <w:pPr>
        <w:rPr>
          <w:rFonts w:asciiTheme="minorHAnsi" w:hAnsiTheme="minorHAnsi" w:cstheme="minorHAnsi"/>
          <w:sz w:val="22"/>
          <w:szCs w:val="22"/>
        </w:rPr>
      </w:pPr>
    </w:p>
    <w:p w14:paraId="4BE1F2A8" w14:textId="78021BF4" w:rsidR="00F154F3" w:rsidRPr="006B2CE8" w:rsidRDefault="00F154F3" w:rsidP="00476037">
      <w:pPr>
        <w:rPr>
          <w:rFonts w:asciiTheme="minorHAnsi" w:hAnsiTheme="minorHAnsi" w:cstheme="minorHAnsi"/>
          <w:sz w:val="22"/>
          <w:szCs w:val="22"/>
        </w:rPr>
      </w:pPr>
      <w:r w:rsidRPr="006B2CE8">
        <w:rPr>
          <w:rFonts w:asciiTheme="minorHAnsi" w:hAnsiTheme="minorHAnsi" w:cstheme="minorHAnsi"/>
          <w:sz w:val="22"/>
          <w:szCs w:val="22"/>
        </w:rPr>
        <w:t>Yvonne Jacklin</w:t>
      </w:r>
      <w:r w:rsidR="00D2253C" w:rsidRPr="006B2CE8">
        <w:rPr>
          <w:rFonts w:asciiTheme="minorHAnsi" w:hAnsiTheme="minorHAnsi" w:cstheme="minorHAnsi"/>
          <w:sz w:val="22"/>
          <w:szCs w:val="22"/>
        </w:rPr>
        <w:t xml:space="preserve"> and Michael Burn</w:t>
      </w:r>
    </w:p>
    <w:p w14:paraId="60E33C55" w14:textId="6D451292" w:rsidR="00FD094A" w:rsidRPr="006B2CE8" w:rsidRDefault="00F154F3" w:rsidP="00476037">
      <w:pPr>
        <w:rPr>
          <w:rFonts w:asciiTheme="minorHAnsi" w:hAnsiTheme="minorHAnsi" w:cstheme="minorHAnsi"/>
          <w:sz w:val="22"/>
          <w:szCs w:val="22"/>
        </w:rPr>
      </w:pPr>
      <w:r w:rsidRPr="006B2CE8">
        <w:rPr>
          <w:rFonts w:asciiTheme="minorHAnsi" w:hAnsiTheme="minorHAnsi" w:cstheme="minorHAnsi"/>
          <w:sz w:val="22"/>
          <w:szCs w:val="22"/>
        </w:rPr>
        <w:t>Co-Chair</w:t>
      </w:r>
      <w:r w:rsidR="00D2253C" w:rsidRPr="006B2CE8">
        <w:rPr>
          <w:rFonts w:asciiTheme="minorHAnsi" w:hAnsiTheme="minorHAnsi" w:cstheme="minorHAnsi"/>
          <w:sz w:val="22"/>
          <w:szCs w:val="22"/>
        </w:rPr>
        <w:t>s</w:t>
      </w:r>
      <w:r w:rsidRPr="006B2CE8">
        <w:rPr>
          <w:rFonts w:asciiTheme="minorHAnsi" w:hAnsiTheme="minorHAnsi" w:cstheme="minorHAnsi"/>
          <w:sz w:val="22"/>
          <w:szCs w:val="22"/>
        </w:rPr>
        <w:t xml:space="preserve"> of Planning</w:t>
      </w:r>
    </w:p>
    <w:p w14:paraId="6A71A6C1" w14:textId="6F5D61B9" w:rsidR="000036A2" w:rsidRPr="009C38A3" w:rsidRDefault="000036A2" w:rsidP="00476037">
      <w:pPr>
        <w:rPr>
          <w:rFonts w:asciiTheme="minorHAnsi" w:hAnsiTheme="minorHAnsi" w:cstheme="minorHAnsi"/>
          <w:sz w:val="22"/>
          <w:szCs w:val="22"/>
        </w:rPr>
      </w:pPr>
    </w:p>
    <w:p w14:paraId="78D028E0" w14:textId="77777777" w:rsidR="009C38A3" w:rsidRPr="009C38A3" w:rsidRDefault="009C38A3">
      <w:pPr>
        <w:rPr>
          <w:rFonts w:asciiTheme="minorHAnsi" w:hAnsiTheme="minorHAnsi" w:cstheme="minorHAnsi"/>
          <w:sz w:val="22"/>
          <w:szCs w:val="22"/>
        </w:rPr>
      </w:pPr>
    </w:p>
    <w:sectPr w:rsidR="009C38A3" w:rsidRPr="009C38A3" w:rsidSect="00446E12">
      <w:footerReference w:type="default" r:id="rId16"/>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EE1D38" w14:textId="77777777" w:rsidR="00D75A92" w:rsidRDefault="00D75A92">
      <w:r>
        <w:separator/>
      </w:r>
    </w:p>
  </w:endnote>
  <w:endnote w:type="continuationSeparator" w:id="0">
    <w:p w14:paraId="7FB8F818" w14:textId="77777777" w:rsidR="00D75A92" w:rsidRDefault="00D75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3163981"/>
      <w:docPartObj>
        <w:docPartGallery w:val="Page Numbers (Bottom of Page)"/>
        <w:docPartUnique/>
      </w:docPartObj>
    </w:sdtPr>
    <w:sdtEndPr>
      <w:rPr>
        <w:spacing w:val="60"/>
      </w:rPr>
    </w:sdtEndPr>
    <w:sdtContent>
      <w:p w14:paraId="239F4C98" w14:textId="02EAF59D" w:rsidR="00380EED" w:rsidRDefault="00380EE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D81D40">
          <w:rPr>
            <w:spacing w:val="60"/>
          </w:rPr>
          <w:t>Page</w:t>
        </w:r>
      </w:p>
    </w:sdtContent>
  </w:sdt>
  <w:p w14:paraId="5125F61E" w14:textId="5958180B" w:rsidR="004E7BE0" w:rsidRPr="000C23C8" w:rsidRDefault="004E7BE0">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F297FB" w14:textId="77777777" w:rsidR="00D75A92" w:rsidRDefault="00D75A92">
      <w:r>
        <w:separator/>
      </w:r>
    </w:p>
  </w:footnote>
  <w:footnote w:type="continuationSeparator" w:id="0">
    <w:p w14:paraId="486ADD11" w14:textId="77777777" w:rsidR="00D75A92" w:rsidRDefault="00D75A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2190DFE"/>
    <w:multiLevelType w:val="hybridMultilevel"/>
    <w:tmpl w:val="5D5E5F4C"/>
    <w:lvl w:ilvl="0" w:tplc="08090011">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 w15:restartNumberingAfterBreak="0">
    <w:nsid w:val="16572FBC"/>
    <w:multiLevelType w:val="hybridMultilevel"/>
    <w:tmpl w:val="DB087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2129E0"/>
    <w:multiLevelType w:val="hybridMultilevel"/>
    <w:tmpl w:val="ED30DE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5330837"/>
    <w:multiLevelType w:val="hybridMultilevel"/>
    <w:tmpl w:val="2E8AC43C"/>
    <w:lvl w:ilvl="0" w:tplc="9DD0A31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4AAB5556"/>
    <w:multiLevelType w:val="hybridMultilevel"/>
    <w:tmpl w:val="C80868C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589B05CA"/>
    <w:multiLevelType w:val="hybridMultilevel"/>
    <w:tmpl w:val="733C2C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9A72868"/>
    <w:multiLevelType w:val="hybridMultilevel"/>
    <w:tmpl w:val="ACF83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1E47E9"/>
    <w:multiLevelType w:val="hybridMultilevel"/>
    <w:tmpl w:val="F4DC2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22E02"/>
    <w:multiLevelType w:val="hybridMultilevel"/>
    <w:tmpl w:val="7DC2F0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BF44224"/>
    <w:multiLevelType w:val="hybridMultilevel"/>
    <w:tmpl w:val="634CBF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Wingdings" w:hAnsi="Wingdings" w:hint="default"/>
          <w:b/>
          <w:i w:val="0"/>
          <w:sz w:val="24"/>
          <w:u w:val="none"/>
        </w:rPr>
      </w:lvl>
    </w:lvlOverride>
  </w:num>
  <w:num w:numId="2">
    <w:abstractNumId w:val="8"/>
  </w:num>
  <w:num w:numId="3">
    <w:abstractNumId w:val="5"/>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4"/>
  </w:num>
  <w:num w:numId="8">
    <w:abstractNumId w:val="10"/>
  </w:num>
  <w:num w:numId="9">
    <w:abstractNumId w:val="6"/>
  </w:num>
  <w:num w:numId="10">
    <w:abstractNumId w:val="3"/>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EFE"/>
    <w:rsid w:val="0000142F"/>
    <w:rsid w:val="000036A2"/>
    <w:rsid w:val="0001496F"/>
    <w:rsid w:val="00022233"/>
    <w:rsid w:val="00030C2E"/>
    <w:rsid w:val="000437C2"/>
    <w:rsid w:val="0004489A"/>
    <w:rsid w:val="00056F2C"/>
    <w:rsid w:val="00075993"/>
    <w:rsid w:val="0007690B"/>
    <w:rsid w:val="000801E5"/>
    <w:rsid w:val="000803D4"/>
    <w:rsid w:val="00080AFF"/>
    <w:rsid w:val="00080C58"/>
    <w:rsid w:val="000A2C91"/>
    <w:rsid w:val="000A5BB2"/>
    <w:rsid w:val="000B176C"/>
    <w:rsid w:val="000C23C8"/>
    <w:rsid w:val="000D766F"/>
    <w:rsid w:val="000E46CC"/>
    <w:rsid w:val="000E4B5C"/>
    <w:rsid w:val="000E72CC"/>
    <w:rsid w:val="000F78A4"/>
    <w:rsid w:val="001010A6"/>
    <w:rsid w:val="001065CF"/>
    <w:rsid w:val="00124B3C"/>
    <w:rsid w:val="00125959"/>
    <w:rsid w:val="001475D8"/>
    <w:rsid w:val="00154A1E"/>
    <w:rsid w:val="001557F6"/>
    <w:rsid w:val="00160C92"/>
    <w:rsid w:val="0016630D"/>
    <w:rsid w:val="00174C5A"/>
    <w:rsid w:val="00185A52"/>
    <w:rsid w:val="001C1884"/>
    <w:rsid w:val="001C499A"/>
    <w:rsid w:val="001D0339"/>
    <w:rsid w:val="001E351B"/>
    <w:rsid w:val="001E701E"/>
    <w:rsid w:val="00215DA2"/>
    <w:rsid w:val="00227332"/>
    <w:rsid w:val="002279C9"/>
    <w:rsid w:val="00227B93"/>
    <w:rsid w:val="00232844"/>
    <w:rsid w:val="00240C2E"/>
    <w:rsid w:val="00240FBB"/>
    <w:rsid w:val="002511F2"/>
    <w:rsid w:val="002574ED"/>
    <w:rsid w:val="00282296"/>
    <w:rsid w:val="00283C8C"/>
    <w:rsid w:val="00285188"/>
    <w:rsid w:val="0029656A"/>
    <w:rsid w:val="002B1948"/>
    <w:rsid w:val="002C4041"/>
    <w:rsid w:val="002D04F2"/>
    <w:rsid w:val="002D37BF"/>
    <w:rsid w:val="002E3A53"/>
    <w:rsid w:val="002E578E"/>
    <w:rsid w:val="002E6A84"/>
    <w:rsid w:val="002F141A"/>
    <w:rsid w:val="003007AC"/>
    <w:rsid w:val="003021A8"/>
    <w:rsid w:val="00303A08"/>
    <w:rsid w:val="00306032"/>
    <w:rsid w:val="003247A7"/>
    <w:rsid w:val="00337D05"/>
    <w:rsid w:val="00342BD8"/>
    <w:rsid w:val="00367580"/>
    <w:rsid w:val="003718DD"/>
    <w:rsid w:val="003772EE"/>
    <w:rsid w:val="00380EED"/>
    <w:rsid w:val="003C05C4"/>
    <w:rsid w:val="003C4F28"/>
    <w:rsid w:val="003C7087"/>
    <w:rsid w:val="003D0CA1"/>
    <w:rsid w:val="003D2006"/>
    <w:rsid w:val="003E7593"/>
    <w:rsid w:val="003F77C3"/>
    <w:rsid w:val="00412999"/>
    <w:rsid w:val="0043775C"/>
    <w:rsid w:val="00446E12"/>
    <w:rsid w:val="004476E4"/>
    <w:rsid w:val="0046733D"/>
    <w:rsid w:val="00467D48"/>
    <w:rsid w:val="00470B20"/>
    <w:rsid w:val="00474340"/>
    <w:rsid w:val="00475266"/>
    <w:rsid w:val="00475CE2"/>
    <w:rsid w:val="00476037"/>
    <w:rsid w:val="00476823"/>
    <w:rsid w:val="004801B8"/>
    <w:rsid w:val="00480A5D"/>
    <w:rsid w:val="004A5847"/>
    <w:rsid w:val="004A5CC3"/>
    <w:rsid w:val="004B273F"/>
    <w:rsid w:val="004D32E5"/>
    <w:rsid w:val="004D560C"/>
    <w:rsid w:val="004E30FF"/>
    <w:rsid w:val="004E7BE0"/>
    <w:rsid w:val="00535BDD"/>
    <w:rsid w:val="00535ED6"/>
    <w:rsid w:val="005443B6"/>
    <w:rsid w:val="005522D6"/>
    <w:rsid w:val="00554CDF"/>
    <w:rsid w:val="00567DC2"/>
    <w:rsid w:val="0057026E"/>
    <w:rsid w:val="00576A75"/>
    <w:rsid w:val="00585736"/>
    <w:rsid w:val="00594E53"/>
    <w:rsid w:val="005A6005"/>
    <w:rsid w:val="005B7A2F"/>
    <w:rsid w:val="005C5E87"/>
    <w:rsid w:val="005E00D2"/>
    <w:rsid w:val="005E46E1"/>
    <w:rsid w:val="005F609D"/>
    <w:rsid w:val="005F68D2"/>
    <w:rsid w:val="005F6E52"/>
    <w:rsid w:val="006077CE"/>
    <w:rsid w:val="00632509"/>
    <w:rsid w:val="00634E12"/>
    <w:rsid w:val="006426DE"/>
    <w:rsid w:val="006465D3"/>
    <w:rsid w:val="0067279C"/>
    <w:rsid w:val="00697017"/>
    <w:rsid w:val="006B103D"/>
    <w:rsid w:val="006B2CE8"/>
    <w:rsid w:val="006D177D"/>
    <w:rsid w:val="006E4368"/>
    <w:rsid w:val="006F3ED2"/>
    <w:rsid w:val="0070182C"/>
    <w:rsid w:val="0070456F"/>
    <w:rsid w:val="00710CD8"/>
    <w:rsid w:val="007114E2"/>
    <w:rsid w:val="00711741"/>
    <w:rsid w:val="007164CC"/>
    <w:rsid w:val="00717CCE"/>
    <w:rsid w:val="00735C5E"/>
    <w:rsid w:val="00743F67"/>
    <w:rsid w:val="00752C2B"/>
    <w:rsid w:val="00754DC3"/>
    <w:rsid w:val="0076780E"/>
    <w:rsid w:val="00772D55"/>
    <w:rsid w:val="00777106"/>
    <w:rsid w:val="00782B70"/>
    <w:rsid w:val="00785FF2"/>
    <w:rsid w:val="00787D76"/>
    <w:rsid w:val="007954C2"/>
    <w:rsid w:val="00797CDB"/>
    <w:rsid w:val="007A40E5"/>
    <w:rsid w:val="007C2EC2"/>
    <w:rsid w:val="007E34E1"/>
    <w:rsid w:val="007E3D64"/>
    <w:rsid w:val="007F4713"/>
    <w:rsid w:val="00801BD7"/>
    <w:rsid w:val="00802C1E"/>
    <w:rsid w:val="00805314"/>
    <w:rsid w:val="00813D56"/>
    <w:rsid w:val="008247C0"/>
    <w:rsid w:val="00827AAE"/>
    <w:rsid w:val="00833B98"/>
    <w:rsid w:val="008342FD"/>
    <w:rsid w:val="008545CE"/>
    <w:rsid w:val="00857459"/>
    <w:rsid w:val="008872F5"/>
    <w:rsid w:val="008A3E18"/>
    <w:rsid w:val="008A7435"/>
    <w:rsid w:val="008B5915"/>
    <w:rsid w:val="008C05AB"/>
    <w:rsid w:val="008C0FB4"/>
    <w:rsid w:val="008D1E7E"/>
    <w:rsid w:val="008E39F0"/>
    <w:rsid w:val="008E52F3"/>
    <w:rsid w:val="008E54C6"/>
    <w:rsid w:val="008E6138"/>
    <w:rsid w:val="008F0A69"/>
    <w:rsid w:val="008F73E9"/>
    <w:rsid w:val="00900529"/>
    <w:rsid w:val="00904170"/>
    <w:rsid w:val="00912336"/>
    <w:rsid w:val="00933B15"/>
    <w:rsid w:val="0095213B"/>
    <w:rsid w:val="00954CE1"/>
    <w:rsid w:val="00965BC0"/>
    <w:rsid w:val="00980DBD"/>
    <w:rsid w:val="009C13DC"/>
    <w:rsid w:val="009C38A3"/>
    <w:rsid w:val="009D0873"/>
    <w:rsid w:val="009D4C1C"/>
    <w:rsid w:val="009E3E41"/>
    <w:rsid w:val="009E7690"/>
    <w:rsid w:val="00A000FF"/>
    <w:rsid w:val="00A1122F"/>
    <w:rsid w:val="00A17FFC"/>
    <w:rsid w:val="00A218A6"/>
    <w:rsid w:val="00A4507D"/>
    <w:rsid w:val="00A70856"/>
    <w:rsid w:val="00A7287B"/>
    <w:rsid w:val="00A74536"/>
    <w:rsid w:val="00A77A58"/>
    <w:rsid w:val="00A80981"/>
    <w:rsid w:val="00AA02F9"/>
    <w:rsid w:val="00AA38E8"/>
    <w:rsid w:val="00AB39E4"/>
    <w:rsid w:val="00AB49D1"/>
    <w:rsid w:val="00AB5E3C"/>
    <w:rsid w:val="00AD7127"/>
    <w:rsid w:val="00AE1EA8"/>
    <w:rsid w:val="00B10F86"/>
    <w:rsid w:val="00B27377"/>
    <w:rsid w:val="00B42704"/>
    <w:rsid w:val="00B555B9"/>
    <w:rsid w:val="00B678F1"/>
    <w:rsid w:val="00B81F5F"/>
    <w:rsid w:val="00B91315"/>
    <w:rsid w:val="00BA0086"/>
    <w:rsid w:val="00BB70B2"/>
    <w:rsid w:val="00BC01B2"/>
    <w:rsid w:val="00BC405C"/>
    <w:rsid w:val="00BF0F65"/>
    <w:rsid w:val="00BF4DE5"/>
    <w:rsid w:val="00C2695E"/>
    <w:rsid w:val="00C36925"/>
    <w:rsid w:val="00C43F35"/>
    <w:rsid w:val="00C46EAF"/>
    <w:rsid w:val="00C47DBE"/>
    <w:rsid w:val="00CA5F29"/>
    <w:rsid w:val="00CB0311"/>
    <w:rsid w:val="00CB50D5"/>
    <w:rsid w:val="00CD3089"/>
    <w:rsid w:val="00CE4557"/>
    <w:rsid w:val="00CF7BF3"/>
    <w:rsid w:val="00D1175E"/>
    <w:rsid w:val="00D11787"/>
    <w:rsid w:val="00D128F5"/>
    <w:rsid w:val="00D16612"/>
    <w:rsid w:val="00D2164D"/>
    <w:rsid w:val="00D2253C"/>
    <w:rsid w:val="00D23348"/>
    <w:rsid w:val="00D3050A"/>
    <w:rsid w:val="00D307B2"/>
    <w:rsid w:val="00D31A90"/>
    <w:rsid w:val="00D40923"/>
    <w:rsid w:val="00D430C8"/>
    <w:rsid w:val="00D4390B"/>
    <w:rsid w:val="00D52685"/>
    <w:rsid w:val="00D61090"/>
    <w:rsid w:val="00D7233A"/>
    <w:rsid w:val="00D75A92"/>
    <w:rsid w:val="00D75AEE"/>
    <w:rsid w:val="00D75EFE"/>
    <w:rsid w:val="00D80C82"/>
    <w:rsid w:val="00D81898"/>
    <w:rsid w:val="00D81D40"/>
    <w:rsid w:val="00DC5504"/>
    <w:rsid w:val="00DC706C"/>
    <w:rsid w:val="00DD36EF"/>
    <w:rsid w:val="00DD6D4B"/>
    <w:rsid w:val="00DE11D5"/>
    <w:rsid w:val="00DF4E41"/>
    <w:rsid w:val="00E066C1"/>
    <w:rsid w:val="00E10007"/>
    <w:rsid w:val="00E14215"/>
    <w:rsid w:val="00E42506"/>
    <w:rsid w:val="00E431B4"/>
    <w:rsid w:val="00E74871"/>
    <w:rsid w:val="00E74E60"/>
    <w:rsid w:val="00E91B99"/>
    <w:rsid w:val="00E975A4"/>
    <w:rsid w:val="00EA1D3B"/>
    <w:rsid w:val="00EB11F7"/>
    <w:rsid w:val="00EB3BCD"/>
    <w:rsid w:val="00EB5A17"/>
    <w:rsid w:val="00EB6AB0"/>
    <w:rsid w:val="00EC6786"/>
    <w:rsid w:val="00ED754B"/>
    <w:rsid w:val="00EF18FA"/>
    <w:rsid w:val="00EF7211"/>
    <w:rsid w:val="00EF75C0"/>
    <w:rsid w:val="00F01E78"/>
    <w:rsid w:val="00F12685"/>
    <w:rsid w:val="00F14321"/>
    <w:rsid w:val="00F154F3"/>
    <w:rsid w:val="00F2040C"/>
    <w:rsid w:val="00F22068"/>
    <w:rsid w:val="00F33C08"/>
    <w:rsid w:val="00F3582D"/>
    <w:rsid w:val="00F40F67"/>
    <w:rsid w:val="00F513E8"/>
    <w:rsid w:val="00F5239B"/>
    <w:rsid w:val="00F53B0E"/>
    <w:rsid w:val="00F60978"/>
    <w:rsid w:val="00F80C7E"/>
    <w:rsid w:val="00F82518"/>
    <w:rsid w:val="00FB0E8D"/>
    <w:rsid w:val="00FB2724"/>
    <w:rsid w:val="00FC5026"/>
    <w:rsid w:val="00FD094A"/>
    <w:rsid w:val="00FD434A"/>
    <w:rsid w:val="00FD4C83"/>
    <w:rsid w:val="00FE2954"/>
    <w:rsid w:val="00FF4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98348E"/>
  <w15:docId w15:val="{D143878F-A02D-4EB0-958F-899C41437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459"/>
    <w:rPr>
      <w:sz w:val="24"/>
      <w:szCs w:val="24"/>
    </w:rPr>
  </w:style>
  <w:style w:type="paragraph" w:styleId="Heading1">
    <w:name w:val="heading 1"/>
    <w:basedOn w:val="Normal"/>
    <w:next w:val="Normal"/>
    <w:link w:val="Heading1Char"/>
    <w:qFormat/>
    <w:rsid w:val="00E42506"/>
    <w:pPr>
      <w:keepNext/>
      <w:jc w:val="center"/>
      <w:outlineLvl w:val="0"/>
    </w:pPr>
    <w:rPr>
      <w:rFonts w:ascii="Arial" w:hAnsi="Arial"/>
      <w:szCs w:val="20"/>
      <w:u w:val="single"/>
      <w:lang w:eastAsia="en-US"/>
    </w:rPr>
  </w:style>
  <w:style w:type="paragraph" w:styleId="Heading8">
    <w:name w:val="heading 8"/>
    <w:basedOn w:val="Normal"/>
    <w:next w:val="Normal"/>
    <w:link w:val="Heading8Char"/>
    <w:qFormat/>
    <w:rsid w:val="00E42506"/>
    <w:pPr>
      <w:keepNext/>
      <w:suppressAutoHyphens/>
      <w:spacing w:line="240" w:lineRule="atLeast"/>
      <w:ind w:left="1843" w:hanging="850"/>
      <w:outlineLvl w:val="7"/>
    </w:pPr>
    <w:rPr>
      <w:rFonts w:ascii="Californian FB" w:hAnsi="Californian FB" w:cs="Arial"/>
      <w:spacing w:val="-3"/>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75EFE"/>
    <w:rPr>
      <w:color w:val="0000FF"/>
      <w:u w:val="single"/>
    </w:rPr>
  </w:style>
  <w:style w:type="paragraph" w:styleId="Header">
    <w:name w:val="header"/>
    <w:basedOn w:val="Normal"/>
    <w:rsid w:val="000C23C8"/>
    <w:pPr>
      <w:tabs>
        <w:tab w:val="center" w:pos="4153"/>
        <w:tab w:val="right" w:pos="8306"/>
      </w:tabs>
    </w:pPr>
  </w:style>
  <w:style w:type="paragraph" w:styleId="Footer">
    <w:name w:val="footer"/>
    <w:basedOn w:val="Normal"/>
    <w:link w:val="FooterChar"/>
    <w:uiPriority w:val="99"/>
    <w:rsid w:val="000C23C8"/>
    <w:pPr>
      <w:tabs>
        <w:tab w:val="center" w:pos="4153"/>
        <w:tab w:val="right" w:pos="8306"/>
      </w:tabs>
    </w:pPr>
  </w:style>
  <w:style w:type="paragraph" w:styleId="PlainText">
    <w:name w:val="Plain Text"/>
    <w:basedOn w:val="Normal"/>
    <w:link w:val="PlainTextChar"/>
    <w:uiPriority w:val="99"/>
    <w:unhideWhenUsed/>
    <w:rsid w:val="004E7BE0"/>
    <w:rPr>
      <w:rFonts w:ascii="Calibri" w:eastAsia="Calibri" w:hAnsi="Calibri"/>
      <w:sz w:val="22"/>
      <w:szCs w:val="21"/>
      <w:lang w:eastAsia="en-US"/>
    </w:rPr>
  </w:style>
  <w:style w:type="character" w:customStyle="1" w:styleId="PlainTextChar">
    <w:name w:val="Plain Text Char"/>
    <w:link w:val="PlainText"/>
    <w:uiPriority w:val="99"/>
    <w:rsid w:val="004E7BE0"/>
    <w:rPr>
      <w:rFonts w:ascii="Calibri" w:eastAsia="Calibri" w:hAnsi="Calibri"/>
      <w:sz w:val="22"/>
      <w:szCs w:val="21"/>
      <w:lang w:eastAsia="en-US"/>
    </w:rPr>
  </w:style>
  <w:style w:type="paragraph" w:styleId="BalloonText">
    <w:name w:val="Balloon Text"/>
    <w:basedOn w:val="Normal"/>
    <w:link w:val="BalloonTextChar"/>
    <w:rsid w:val="00752C2B"/>
    <w:rPr>
      <w:rFonts w:ascii="Tahoma" w:hAnsi="Tahoma" w:cs="Tahoma"/>
      <w:sz w:val="16"/>
      <w:szCs w:val="16"/>
    </w:rPr>
  </w:style>
  <w:style w:type="character" w:customStyle="1" w:styleId="BalloonTextChar">
    <w:name w:val="Balloon Text Char"/>
    <w:basedOn w:val="DefaultParagraphFont"/>
    <w:link w:val="BalloonText"/>
    <w:rsid w:val="00752C2B"/>
    <w:rPr>
      <w:rFonts w:ascii="Tahoma" w:hAnsi="Tahoma" w:cs="Tahoma"/>
      <w:sz w:val="16"/>
      <w:szCs w:val="16"/>
    </w:rPr>
  </w:style>
  <w:style w:type="character" w:customStyle="1" w:styleId="Heading1Char">
    <w:name w:val="Heading 1 Char"/>
    <w:basedOn w:val="DefaultParagraphFont"/>
    <w:link w:val="Heading1"/>
    <w:rsid w:val="00E42506"/>
    <w:rPr>
      <w:rFonts w:ascii="Arial" w:hAnsi="Arial"/>
      <w:sz w:val="24"/>
      <w:u w:val="single"/>
      <w:lang w:eastAsia="en-US"/>
    </w:rPr>
  </w:style>
  <w:style w:type="character" w:customStyle="1" w:styleId="Heading8Char">
    <w:name w:val="Heading 8 Char"/>
    <w:basedOn w:val="DefaultParagraphFont"/>
    <w:link w:val="Heading8"/>
    <w:rsid w:val="00E42506"/>
    <w:rPr>
      <w:rFonts w:ascii="Californian FB" w:hAnsi="Californian FB" w:cs="Arial"/>
      <w:spacing w:val="-3"/>
      <w:sz w:val="28"/>
      <w:lang w:eastAsia="en-US"/>
    </w:rPr>
  </w:style>
  <w:style w:type="paragraph" w:styleId="ListParagraph">
    <w:name w:val="List Paragraph"/>
    <w:basedOn w:val="Normal"/>
    <w:uiPriority w:val="34"/>
    <w:qFormat/>
    <w:rsid w:val="00AD7127"/>
    <w:pPr>
      <w:spacing w:after="200" w:line="276" w:lineRule="auto"/>
      <w:ind w:left="720"/>
      <w:contextualSpacing/>
    </w:pPr>
    <w:rPr>
      <w:rFonts w:ascii="Calibri" w:eastAsia="Calibri" w:hAnsi="Calibri"/>
      <w:sz w:val="22"/>
      <w:szCs w:val="22"/>
      <w:lang w:eastAsia="en-US"/>
    </w:rPr>
  </w:style>
  <w:style w:type="paragraph" w:styleId="NoSpacing">
    <w:name w:val="No Spacing"/>
    <w:uiPriority w:val="1"/>
    <w:qFormat/>
    <w:rsid w:val="00337D05"/>
    <w:rPr>
      <w:rFonts w:ascii="Calibri" w:eastAsia="Calibri" w:hAnsi="Calibri"/>
      <w:sz w:val="22"/>
      <w:szCs w:val="22"/>
      <w:lang w:eastAsia="en-US"/>
    </w:rPr>
  </w:style>
  <w:style w:type="character" w:customStyle="1" w:styleId="FooterChar">
    <w:name w:val="Footer Char"/>
    <w:basedOn w:val="DefaultParagraphFont"/>
    <w:link w:val="Footer"/>
    <w:uiPriority w:val="99"/>
    <w:rsid w:val="00380EED"/>
    <w:rPr>
      <w:sz w:val="24"/>
      <w:szCs w:val="24"/>
    </w:rPr>
  </w:style>
  <w:style w:type="character" w:customStyle="1" w:styleId="casenumber">
    <w:name w:val="casenumber"/>
    <w:basedOn w:val="DefaultParagraphFont"/>
    <w:rsid w:val="004476E4"/>
  </w:style>
  <w:style w:type="character" w:customStyle="1" w:styleId="divider1">
    <w:name w:val="divider1"/>
    <w:basedOn w:val="DefaultParagraphFont"/>
    <w:rsid w:val="004476E4"/>
  </w:style>
  <w:style w:type="character" w:customStyle="1" w:styleId="description">
    <w:name w:val="description"/>
    <w:basedOn w:val="DefaultParagraphFont"/>
    <w:rsid w:val="004476E4"/>
  </w:style>
  <w:style w:type="character" w:customStyle="1" w:styleId="divider2">
    <w:name w:val="divider2"/>
    <w:basedOn w:val="DefaultParagraphFont"/>
    <w:rsid w:val="004476E4"/>
  </w:style>
  <w:style w:type="character" w:customStyle="1" w:styleId="address">
    <w:name w:val="address"/>
    <w:basedOn w:val="DefaultParagraphFont"/>
    <w:rsid w:val="00447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039627">
      <w:bodyDiv w:val="1"/>
      <w:marLeft w:val="0"/>
      <w:marRight w:val="0"/>
      <w:marTop w:val="0"/>
      <w:marBottom w:val="0"/>
      <w:divBdr>
        <w:top w:val="none" w:sz="0" w:space="0" w:color="auto"/>
        <w:left w:val="none" w:sz="0" w:space="0" w:color="auto"/>
        <w:bottom w:val="none" w:sz="0" w:space="0" w:color="auto"/>
        <w:right w:val="none" w:sz="0" w:space="0" w:color="auto"/>
      </w:divBdr>
    </w:div>
    <w:div w:id="582303892">
      <w:bodyDiv w:val="1"/>
      <w:marLeft w:val="0"/>
      <w:marRight w:val="0"/>
      <w:marTop w:val="0"/>
      <w:marBottom w:val="0"/>
      <w:divBdr>
        <w:top w:val="none" w:sz="0" w:space="0" w:color="auto"/>
        <w:left w:val="none" w:sz="0" w:space="0" w:color="auto"/>
        <w:bottom w:val="none" w:sz="0" w:space="0" w:color="auto"/>
        <w:right w:val="none" w:sz="0" w:space="0" w:color="auto"/>
      </w:divBdr>
    </w:div>
    <w:div w:id="818041044">
      <w:bodyDiv w:val="1"/>
      <w:marLeft w:val="0"/>
      <w:marRight w:val="0"/>
      <w:marTop w:val="0"/>
      <w:marBottom w:val="0"/>
      <w:divBdr>
        <w:top w:val="none" w:sz="0" w:space="0" w:color="auto"/>
        <w:left w:val="none" w:sz="0" w:space="0" w:color="auto"/>
        <w:bottom w:val="none" w:sz="0" w:space="0" w:color="auto"/>
        <w:right w:val="none" w:sz="0" w:space="0" w:color="auto"/>
      </w:divBdr>
    </w:div>
    <w:div w:id="942034919">
      <w:bodyDiv w:val="1"/>
      <w:marLeft w:val="0"/>
      <w:marRight w:val="0"/>
      <w:marTop w:val="0"/>
      <w:marBottom w:val="0"/>
      <w:divBdr>
        <w:top w:val="none" w:sz="0" w:space="0" w:color="auto"/>
        <w:left w:val="none" w:sz="0" w:space="0" w:color="auto"/>
        <w:bottom w:val="none" w:sz="0" w:space="0" w:color="auto"/>
        <w:right w:val="none" w:sz="0" w:space="0" w:color="auto"/>
      </w:divBdr>
    </w:div>
    <w:div w:id="964778974">
      <w:bodyDiv w:val="1"/>
      <w:marLeft w:val="0"/>
      <w:marRight w:val="0"/>
      <w:marTop w:val="0"/>
      <w:marBottom w:val="0"/>
      <w:divBdr>
        <w:top w:val="none" w:sz="0" w:space="0" w:color="auto"/>
        <w:left w:val="none" w:sz="0" w:space="0" w:color="auto"/>
        <w:bottom w:val="none" w:sz="0" w:space="0" w:color="auto"/>
        <w:right w:val="none" w:sz="0" w:space="0" w:color="auto"/>
      </w:divBdr>
    </w:div>
    <w:div w:id="1021199197">
      <w:bodyDiv w:val="1"/>
      <w:marLeft w:val="0"/>
      <w:marRight w:val="0"/>
      <w:marTop w:val="0"/>
      <w:marBottom w:val="0"/>
      <w:divBdr>
        <w:top w:val="none" w:sz="0" w:space="0" w:color="auto"/>
        <w:left w:val="none" w:sz="0" w:space="0" w:color="auto"/>
        <w:bottom w:val="none" w:sz="0" w:space="0" w:color="auto"/>
        <w:right w:val="none" w:sz="0" w:space="0" w:color="auto"/>
      </w:divBdr>
    </w:div>
    <w:div w:id="2017730717">
      <w:bodyDiv w:val="1"/>
      <w:marLeft w:val="0"/>
      <w:marRight w:val="0"/>
      <w:marTop w:val="0"/>
      <w:marBottom w:val="0"/>
      <w:divBdr>
        <w:top w:val="none" w:sz="0" w:space="0" w:color="auto"/>
        <w:left w:val="none" w:sz="0" w:space="0" w:color="auto"/>
        <w:bottom w:val="none" w:sz="0" w:space="0" w:color="auto"/>
        <w:right w:val="none" w:sz="0" w:space="0" w:color="auto"/>
      </w:divBdr>
    </w:div>
    <w:div w:id="204559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nningdale-pc.org.uk"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770</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RBWM</Company>
  <LinksUpToDate>false</LinksUpToDate>
  <CharactersWithSpaces>5149</CharactersWithSpaces>
  <SharedDoc>false</SharedDoc>
  <HLinks>
    <vt:vector size="6" baseType="variant">
      <vt:variant>
        <vt:i4>5570590</vt:i4>
      </vt:variant>
      <vt:variant>
        <vt:i4>0</vt:i4>
      </vt:variant>
      <vt:variant>
        <vt:i4>0</vt:i4>
      </vt:variant>
      <vt:variant>
        <vt:i4>5</vt:i4>
      </vt:variant>
      <vt:variant>
        <vt:lpwstr>http://www.sunningdale-pc.org.uk/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RBWM</dc:creator>
  <cp:lastModifiedBy>Ruth Davies</cp:lastModifiedBy>
  <cp:revision>5</cp:revision>
  <cp:lastPrinted>2020-05-27T17:19:00Z</cp:lastPrinted>
  <dcterms:created xsi:type="dcterms:W3CDTF">2020-06-26T11:25:00Z</dcterms:created>
  <dcterms:modified xsi:type="dcterms:W3CDTF">2020-06-29T16:15:00Z</dcterms:modified>
</cp:coreProperties>
</file>