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3561D" w14:textId="77777777" w:rsidR="00A20EB9" w:rsidRPr="008C640E" w:rsidRDefault="00A20EB9" w:rsidP="00A20EB9">
      <w:pPr>
        <w:rPr>
          <w:rFonts w:cstheme="minorHAnsi"/>
        </w:rPr>
      </w:pPr>
      <w:r w:rsidRPr="008C640E">
        <w:rPr>
          <w:rFonts w:cstheme="minorHAnsi"/>
          <w:noProof/>
        </w:rPr>
        <w:drawing>
          <wp:anchor distT="0" distB="0" distL="114300" distR="114300" simplePos="0" relativeHeight="251658240" behindDoc="0" locked="0" layoutInCell="1" allowOverlap="1" wp14:anchorId="3EAE3662" wp14:editId="6AE40D99">
            <wp:simplePos x="0" y="0"/>
            <wp:positionH relativeFrom="margin">
              <wp:align>center</wp:align>
            </wp:positionH>
            <wp:positionV relativeFrom="page">
              <wp:posOffset>161925</wp:posOffset>
            </wp:positionV>
            <wp:extent cx="5267325" cy="1190625"/>
            <wp:effectExtent l="0" t="0" r="9525" b="9525"/>
            <wp:wrapNone/>
            <wp:docPr id="9" name="Picture 9" descr="Sunningdal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noFill/>
                    <a:ln>
                      <a:noFill/>
                    </a:ln>
                  </pic:spPr>
                </pic:pic>
              </a:graphicData>
            </a:graphic>
          </wp:anchor>
        </w:drawing>
      </w:r>
    </w:p>
    <w:p w14:paraId="2F2587DC" w14:textId="77777777" w:rsidR="00A20EB9" w:rsidRDefault="00A20EB9" w:rsidP="00A20EB9">
      <w:pPr>
        <w:jc w:val="center"/>
        <w:rPr>
          <w:rFonts w:cstheme="minorHAnsi"/>
          <w:bCs/>
        </w:rPr>
      </w:pPr>
    </w:p>
    <w:p w14:paraId="367EBE79" w14:textId="77777777" w:rsidR="00A20EB9" w:rsidRDefault="00A20EB9" w:rsidP="00A20EB9">
      <w:pPr>
        <w:jc w:val="center"/>
        <w:rPr>
          <w:rFonts w:cstheme="minorHAnsi"/>
          <w:bCs/>
        </w:rPr>
      </w:pPr>
    </w:p>
    <w:p w14:paraId="3E4B9B29" w14:textId="4DD9C59C" w:rsidR="00A20EB9" w:rsidRPr="008C640E" w:rsidRDefault="00A20EB9" w:rsidP="00A20EB9">
      <w:pPr>
        <w:spacing w:after="0" w:line="240" w:lineRule="auto"/>
        <w:jc w:val="center"/>
        <w:rPr>
          <w:rFonts w:cstheme="minorHAnsi"/>
          <w:bCs/>
        </w:rPr>
      </w:pPr>
      <w:r w:rsidRPr="008C640E">
        <w:rPr>
          <w:rFonts w:cstheme="minorHAnsi"/>
          <w:bCs/>
        </w:rPr>
        <w:t xml:space="preserve">The Pavilion, </w:t>
      </w:r>
      <w:smartTag w:uri="urn:schemas-microsoft-com:office:smarttags" w:element="address">
        <w:smartTag w:uri="urn:schemas-microsoft-com:office:smarttags" w:element="Street">
          <w:r w:rsidRPr="008C640E">
            <w:rPr>
              <w:rFonts w:cstheme="minorHAnsi"/>
              <w:bCs/>
            </w:rPr>
            <w:t>Broomhall Lane</w:t>
          </w:r>
        </w:smartTag>
        <w:r w:rsidRPr="008C640E">
          <w:rPr>
            <w:rFonts w:cstheme="minorHAnsi"/>
            <w:bCs/>
          </w:rPr>
          <w:t xml:space="preserve">, </w:t>
        </w:r>
        <w:smartTag w:uri="urn:schemas-microsoft-com:office:smarttags" w:element="City">
          <w:r w:rsidRPr="008C640E">
            <w:rPr>
              <w:rFonts w:cstheme="minorHAnsi"/>
              <w:bCs/>
            </w:rPr>
            <w:t>Sunningdale</w:t>
          </w:r>
        </w:smartTag>
        <w:r w:rsidRPr="008C640E">
          <w:rPr>
            <w:rFonts w:cstheme="minorHAnsi"/>
            <w:bCs/>
          </w:rPr>
          <w:t xml:space="preserve">, </w:t>
        </w:r>
        <w:smartTag w:uri="urn:schemas-microsoft-com:office:smarttags" w:element="PostalCode">
          <w:r w:rsidRPr="008C640E">
            <w:rPr>
              <w:rFonts w:cstheme="minorHAnsi"/>
              <w:bCs/>
            </w:rPr>
            <w:t>SL5 0QS</w:t>
          </w:r>
        </w:smartTag>
      </w:smartTag>
    </w:p>
    <w:p w14:paraId="1FBA9790" w14:textId="7746A17B" w:rsidR="00A20EB9" w:rsidRPr="00A20EB9" w:rsidRDefault="00A20EB9" w:rsidP="00A20EB9">
      <w:pPr>
        <w:numPr>
          <w:ilvl w:val="0"/>
          <w:numId w:val="2"/>
        </w:numPr>
        <w:spacing w:after="0" w:line="240" w:lineRule="auto"/>
        <w:jc w:val="center"/>
        <w:rPr>
          <w:rFonts w:cstheme="minorHAnsi"/>
          <w:bCs/>
        </w:rPr>
      </w:pPr>
      <w:r w:rsidRPr="00A20EB9">
        <w:rPr>
          <w:rFonts w:cstheme="minorHAnsi"/>
          <w:bCs/>
        </w:rPr>
        <w:t xml:space="preserve">  01344 874268 Email:  info@sunningdaleparish.org.uk</w:t>
      </w:r>
    </w:p>
    <w:p w14:paraId="5455252F" w14:textId="77777777" w:rsidR="00A20EB9" w:rsidRPr="008C640E" w:rsidRDefault="0076432A" w:rsidP="00A20EB9">
      <w:pPr>
        <w:spacing w:after="0" w:line="240" w:lineRule="auto"/>
        <w:jc w:val="center"/>
        <w:rPr>
          <w:rFonts w:cstheme="minorHAnsi"/>
          <w:bCs/>
        </w:rPr>
      </w:pPr>
      <w:hyperlink r:id="rId6" w:history="1">
        <w:r w:rsidR="00A20EB9" w:rsidRPr="008C640E">
          <w:rPr>
            <w:rStyle w:val="Hyperlink"/>
            <w:rFonts w:cstheme="minorHAnsi"/>
            <w:bCs/>
          </w:rPr>
          <w:t>www.sunningdale-pc.org.uk</w:t>
        </w:r>
      </w:hyperlink>
    </w:p>
    <w:p w14:paraId="61806CEA" w14:textId="77777777" w:rsidR="00A20EB9" w:rsidRPr="008C640E" w:rsidRDefault="00A20EB9" w:rsidP="00A20EB9">
      <w:pPr>
        <w:spacing w:after="0" w:line="240" w:lineRule="auto"/>
        <w:jc w:val="center"/>
        <w:rPr>
          <w:rFonts w:cstheme="minorHAnsi"/>
          <w:bCs/>
        </w:rPr>
      </w:pPr>
      <w:r w:rsidRPr="008C640E">
        <w:rPr>
          <w:rFonts w:cstheme="minorHAnsi"/>
          <w:bCs/>
        </w:rPr>
        <w:t>Clerk:  Ruth Davies</w:t>
      </w:r>
    </w:p>
    <w:p w14:paraId="0D0CC00A" w14:textId="5400A9E0" w:rsidR="00A20EB9" w:rsidRPr="00655F7B" w:rsidRDefault="00522A4B" w:rsidP="00A20EB9">
      <w:pPr>
        <w:spacing w:after="0"/>
        <w:rPr>
          <w:rFonts w:cstheme="minorHAnsi"/>
          <w:bCs/>
        </w:rPr>
      </w:pPr>
      <w:r>
        <w:rPr>
          <w:rFonts w:cstheme="minorHAnsi"/>
        </w:rPr>
        <w:t>Jo Richards</w:t>
      </w:r>
    </w:p>
    <w:p w14:paraId="3D2FE76C" w14:textId="77777777" w:rsidR="00A20EB9" w:rsidRPr="00655F7B" w:rsidRDefault="00A20EB9" w:rsidP="00A20EB9">
      <w:pPr>
        <w:spacing w:after="0"/>
        <w:rPr>
          <w:rFonts w:cstheme="minorHAnsi"/>
          <w:bCs/>
        </w:rPr>
      </w:pPr>
      <w:r w:rsidRPr="00655F7B">
        <w:rPr>
          <w:rFonts w:cstheme="minorHAnsi"/>
          <w:bCs/>
        </w:rPr>
        <w:t>Planning Officer</w:t>
      </w:r>
    </w:p>
    <w:p w14:paraId="71CDDF04" w14:textId="77777777" w:rsidR="00A20EB9" w:rsidRPr="00655F7B" w:rsidRDefault="00A20EB9" w:rsidP="00A20EB9">
      <w:pPr>
        <w:spacing w:after="0"/>
        <w:rPr>
          <w:rFonts w:cstheme="minorHAnsi"/>
          <w:bCs/>
        </w:rPr>
      </w:pPr>
      <w:r w:rsidRPr="00655F7B">
        <w:rPr>
          <w:rFonts w:cstheme="minorHAnsi"/>
          <w:bCs/>
        </w:rPr>
        <w:t>RBWM</w:t>
      </w:r>
    </w:p>
    <w:p w14:paraId="01F192EB" w14:textId="77777777" w:rsidR="00A20EB9" w:rsidRPr="00655F7B" w:rsidRDefault="00A20EB9" w:rsidP="00A20EB9">
      <w:pPr>
        <w:spacing w:after="0"/>
        <w:rPr>
          <w:rFonts w:cstheme="minorHAnsi"/>
          <w:bCs/>
        </w:rPr>
      </w:pPr>
      <w:r w:rsidRPr="00655F7B">
        <w:rPr>
          <w:rFonts w:cstheme="minorHAnsi"/>
          <w:bCs/>
        </w:rPr>
        <w:t xml:space="preserve">Town Hall </w:t>
      </w:r>
    </w:p>
    <w:p w14:paraId="2B9DFB98" w14:textId="77777777" w:rsidR="00A20EB9" w:rsidRPr="00655F7B" w:rsidRDefault="00A20EB9" w:rsidP="00A20EB9">
      <w:pPr>
        <w:spacing w:after="0"/>
        <w:rPr>
          <w:rFonts w:cstheme="minorHAnsi"/>
          <w:bCs/>
        </w:rPr>
      </w:pPr>
      <w:r w:rsidRPr="00655F7B">
        <w:rPr>
          <w:rFonts w:cstheme="minorHAnsi"/>
          <w:bCs/>
        </w:rPr>
        <w:t>Maidenhead</w:t>
      </w:r>
    </w:p>
    <w:p w14:paraId="6246516A" w14:textId="0CFE5C6C" w:rsidR="00A20EB9" w:rsidRPr="00655F7B" w:rsidRDefault="00D10C18" w:rsidP="00A20EB9">
      <w:pPr>
        <w:spacing w:after="0"/>
        <w:jc w:val="right"/>
        <w:rPr>
          <w:rFonts w:cstheme="minorHAnsi"/>
          <w:bCs/>
        </w:rPr>
      </w:pPr>
      <w:r>
        <w:rPr>
          <w:rFonts w:cstheme="minorHAnsi"/>
          <w:bCs/>
        </w:rPr>
        <w:t>29 January 2020</w:t>
      </w:r>
    </w:p>
    <w:p w14:paraId="0AED3036" w14:textId="15DB3904" w:rsidR="007E483F" w:rsidRDefault="00522A4B" w:rsidP="007E483F">
      <w:pPr>
        <w:spacing w:after="0"/>
        <w:rPr>
          <w:b/>
          <w:bCs/>
        </w:rPr>
      </w:pPr>
      <w:r w:rsidRPr="000A2112">
        <w:rPr>
          <w:b/>
          <w:bCs/>
        </w:rPr>
        <w:t>19/01</w:t>
      </w:r>
      <w:r w:rsidR="00D10C18">
        <w:rPr>
          <w:b/>
          <w:bCs/>
        </w:rPr>
        <w:t>3547</w:t>
      </w:r>
      <w:r w:rsidR="007E483F" w:rsidRPr="007E483F">
        <w:rPr>
          <w:b/>
          <w:bCs/>
        </w:rPr>
        <w:t xml:space="preserve"> </w:t>
      </w:r>
      <w:r w:rsidR="007E483F" w:rsidRPr="000A2112">
        <w:rPr>
          <w:b/>
          <w:bCs/>
        </w:rPr>
        <w:t>Land at Lady Margaret Cottage Charters Road Sunningdale Ascot</w:t>
      </w:r>
    </w:p>
    <w:p w14:paraId="4B38DF16" w14:textId="05259AC4" w:rsidR="007E483F" w:rsidRDefault="00522A4B" w:rsidP="007E483F">
      <w:pPr>
        <w:spacing w:after="0"/>
      </w:pPr>
      <w:r w:rsidRPr="000A2112">
        <w:rPr>
          <w:b/>
          <w:bCs/>
        </w:rPr>
        <w:t>Construction of a detached f</w:t>
      </w:r>
      <w:r w:rsidR="00D10C18">
        <w:rPr>
          <w:b/>
          <w:bCs/>
        </w:rPr>
        <w:t>our</w:t>
      </w:r>
      <w:r w:rsidRPr="000A2112">
        <w:rPr>
          <w:b/>
          <w:bCs/>
        </w:rPr>
        <w:t>-bedroom dwelling with associated parking and landscaping</w:t>
      </w:r>
      <w:r w:rsidR="00D10C18">
        <w:rPr>
          <w:b/>
          <w:bCs/>
        </w:rPr>
        <w:t>.</w:t>
      </w:r>
    </w:p>
    <w:p w14:paraId="6AAF8041" w14:textId="77777777" w:rsidR="00D10C18" w:rsidRDefault="00D10C18" w:rsidP="00522A4B"/>
    <w:p w14:paraId="2B867660" w14:textId="0EAF0069" w:rsidR="00522A4B" w:rsidRDefault="00522A4B" w:rsidP="00522A4B">
      <w:r>
        <w:t>Dear Jo</w:t>
      </w:r>
    </w:p>
    <w:p w14:paraId="75D487A1" w14:textId="0BE60747" w:rsidR="00522A4B" w:rsidRDefault="00522A4B" w:rsidP="00522A4B">
      <w:pPr>
        <w:spacing w:line="240" w:lineRule="auto"/>
      </w:pPr>
      <w:r>
        <w:t>The Parish Council</w:t>
      </w:r>
      <w:r w:rsidR="00D10C18">
        <w:t xml:space="preserve"> planning committee reviewed this application on Tuesday 28 January and</w:t>
      </w:r>
      <w:r>
        <w:t xml:space="preserve"> </w:t>
      </w:r>
      <w:r w:rsidRPr="007C503B">
        <w:rPr>
          <w:b/>
          <w:bCs/>
        </w:rPr>
        <w:t>strongly object</w:t>
      </w:r>
      <w:r>
        <w:t xml:space="preserve"> to this proposed development.</w:t>
      </w:r>
    </w:p>
    <w:p w14:paraId="4FF423B3" w14:textId="4B72CE19" w:rsidR="00D10C18" w:rsidRDefault="00D10C18" w:rsidP="00522A4B">
      <w:pPr>
        <w:spacing w:line="240" w:lineRule="auto"/>
      </w:pPr>
      <w:r>
        <w:t xml:space="preserve">This application is </w:t>
      </w:r>
      <w:r w:rsidRPr="00426174">
        <w:rPr>
          <w:u w:val="single"/>
        </w:rPr>
        <w:t>not significantly different</w:t>
      </w:r>
      <w:r>
        <w:t xml:space="preserve"> to the previously refused application (19/01740), despite the applicants planning statement that this</w:t>
      </w:r>
      <w:r w:rsidR="00426174">
        <w:t xml:space="preserve"> application</w:t>
      </w:r>
      <w:r>
        <w:t xml:space="preserve"> addresses the reasons for the previous refusal.   For reference the committee would direct your attention to the letter of objection the council sent for application 19/01740 and your own reasons for refusal.</w:t>
      </w:r>
    </w:p>
    <w:p w14:paraId="29DECC94" w14:textId="15AB01A1" w:rsidR="00D10C18" w:rsidRDefault="00D10C18" w:rsidP="00522A4B">
      <w:pPr>
        <w:spacing w:line="240" w:lineRule="auto"/>
      </w:pPr>
      <w:r>
        <w:t xml:space="preserve">The council’s </w:t>
      </w:r>
      <w:r>
        <w:rPr>
          <w:b/>
          <w:bCs/>
        </w:rPr>
        <w:t>strong objections</w:t>
      </w:r>
      <w:r>
        <w:t xml:space="preserve"> to this current application are as follows:</w:t>
      </w:r>
    </w:p>
    <w:p w14:paraId="7C4E42AA" w14:textId="45B5CB7E" w:rsidR="00D10C18" w:rsidRPr="00000B7B" w:rsidRDefault="00522A4B" w:rsidP="00000B7B">
      <w:pPr>
        <w:pStyle w:val="Heading2"/>
        <w:rPr>
          <w:sz w:val="22"/>
          <w:szCs w:val="22"/>
        </w:rPr>
      </w:pPr>
      <w:r w:rsidRPr="00184CEF">
        <w:t>Ridge height, size and bulk</w:t>
      </w:r>
      <w:r>
        <w:br/>
      </w:r>
    </w:p>
    <w:p w14:paraId="7BE07203" w14:textId="103A9C62" w:rsidR="0047405C" w:rsidRDefault="00D10C18" w:rsidP="00522A4B">
      <w:pPr>
        <w:spacing w:line="240" w:lineRule="auto"/>
      </w:pPr>
      <w:r>
        <w:t xml:space="preserve">The applicant has changed the ridge height </w:t>
      </w:r>
      <w:r w:rsidR="0047405C">
        <w:t>method of measurement to reference this to the floor level. However, conversion shows the previous ridge height was 8.85 metres from floor level and the new development 8.15 metres from floor level.  A total reduction in ridge height of 0.7 metres or 70 centimetres – imperceptible to an individual without the relevant measuring equipment.</w:t>
      </w:r>
    </w:p>
    <w:p w14:paraId="338E11A0" w14:textId="6B2DCAAA" w:rsidR="00621C19" w:rsidRDefault="00621C19" w:rsidP="00621C19">
      <w:pPr>
        <w:spacing w:line="240" w:lineRule="auto"/>
      </w:pPr>
      <w:r>
        <w:t>The council once again refers to the refused application for Taymount (17/ 02721) development on Lady Margaret Road. Taymount was Refused at Appeal</w:t>
      </w:r>
      <w:r w:rsidR="0059612B">
        <w:t xml:space="preserve"> </w:t>
      </w:r>
      <w:r>
        <w:t>on February 12th, 2019. The Inspector stated that the proposed Taymount development would result in a</w:t>
      </w:r>
      <w:r w:rsidR="0059612B">
        <w:t xml:space="preserve"> </w:t>
      </w:r>
      <w:r>
        <w:t>significantly bulkier building than those to either side and along this side of the street and that it was not compatible</w:t>
      </w:r>
      <w:r w:rsidR="0059612B">
        <w:t xml:space="preserve"> </w:t>
      </w:r>
      <w:r>
        <w:t>with the street scene</w:t>
      </w:r>
      <w:r w:rsidR="0059612B">
        <w:t>.  Taymount had a ridge height of 9.1 metres or 0.95 metres higher than this application.</w:t>
      </w:r>
    </w:p>
    <w:p w14:paraId="022F1E9D" w14:textId="0ABA3E7E" w:rsidR="0059612B" w:rsidRDefault="0059612B" w:rsidP="00522A4B">
      <w:pPr>
        <w:spacing w:line="240" w:lineRule="auto"/>
      </w:pPr>
      <w:r w:rsidRPr="0059612B">
        <w:rPr>
          <w:noProof/>
        </w:rPr>
        <w:drawing>
          <wp:inline distT="0" distB="0" distL="0" distR="0" wp14:anchorId="2744E34D" wp14:editId="1B3EE6C2">
            <wp:extent cx="6645910" cy="1965354"/>
            <wp:effectExtent l="0" t="0" r="2540" b="0"/>
            <wp:docPr id="4" name="Content Placeholder 3" descr="Side view sketches of the plan of the house with outlines showing rejected plan">
              <a:extLst xmlns:a="http://schemas.openxmlformats.org/drawingml/2006/main">
                <a:ext uri="{FF2B5EF4-FFF2-40B4-BE49-F238E27FC236}">
                  <a16:creationId xmlns:a16="http://schemas.microsoft.com/office/drawing/2014/main" id="{5BFCC6BF-F2AB-45ED-93C4-9B80B56F7C7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ide view sketches of the plan of the house with outlines showing rejected plan">
                      <a:extLst>
                        <a:ext uri="{FF2B5EF4-FFF2-40B4-BE49-F238E27FC236}">
                          <a16:creationId xmlns:a16="http://schemas.microsoft.com/office/drawing/2014/main" id="{5BFCC6BF-F2AB-45ED-93C4-9B80B56F7C7E}"/>
                        </a:ext>
                      </a:extLst>
                    </pic:cNvPr>
                    <pic:cNvPicPr>
                      <a:picLocks noGrp="1" noChangeAspect="1"/>
                    </pic:cNvPicPr>
                  </pic:nvPicPr>
                  <pic:blipFill>
                    <a:blip r:embed="rId7"/>
                    <a:stretch>
                      <a:fillRect/>
                    </a:stretch>
                  </pic:blipFill>
                  <pic:spPr>
                    <a:xfrm>
                      <a:off x="0" y="0"/>
                      <a:ext cx="6645910" cy="1965354"/>
                    </a:xfrm>
                    <a:prstGeom prst="rect">
                      <a:avLst/>
                    </a:prstGeom>
                  </pic:spPr>
                </pic:pic>
              </a:graphicData>
            </a:graphic>
          </wp:inline>
        </w:drawing>
      </w:r>
    </w:p>
    <w:p w14:paraId="721A474E" w14:textId="25F6A545" w:rsidR="0047405C" w:rsidRDefault="0047405C" w:rsidP="00522A4B">
      <w:pPr>
        <w:spacing w:line="240" w:lineRule="auto"/>
      </w:pPr>
      <w:r>
        <w:t>The stated lowering of the floor level by 0.15 metres or 15 centimetres also has a neutral effect on mitigating the refusal reason by RBWM</w:t>
      </w:r>
      <w:r w:rsidR="00F23CAD">
        <w:t>:</w:t>
      </w:r>
    </w:p>
    <w:p w14:paraId="3B50F994" w14:textId="77777777" w:rsidR="0059612B" w:rsidRDefault="0059612B" w:rsidP="00522A4B">
      <w:pPr>
        <w:spacing w:line="240" w:lineRule="auto"/>
      </w:pPr>
    </w:p>
    <w:p w14:paraId="5048CE70" w14:textId="1822F2BF" w:rsidR="0047405C" w:rsidRPr="0047405C" w:rsidRDefault="0047405C" w:rsidP="0047405C">
      <w:pPr>
        <w:numPr>
          <w:ilvl w:val="0"/>
          <w:numId w:val="6"/>
        </w:numPr>
        <w:spacing w:line="240" w:lineRule="auto"/>
        <w:rPr>
          <w:i/>
          <w:iCs/>
        </w:rPr>
      </w:pPr>
      <w:r w:rsidRPr="0047405C">
        <w:rPr>
          <w:i/>
          <w:iCs/>
        </w:rPr>
        <w:t xml:space="preserve">by reason of its overall scale, height and proximity to the north-west boundary of the site would have an </w:t>
      </w:r>
      <w:r w:rsidR="00EB5C26" w:rsidRPr="0047405C">
        <w:rPr>
          <w:i/>
          <w:iCs/>
        </w:rPr>
        <w:t>over dominant</w:t>
      </w:r>
      <w:r w:rsidRPr="0047405C">
        <w:rPr>
          <w:i/>
          <w:iCs/>
        </w:rPr>
        <w:t>, overbearing and unneighbourly impact on the adjacent property The Garth. (contrary to saved Policies H10 and H11 of the Royal Borough of Windsor and Maidenhead Local Plan 1999 (Incorporating Alterations adopted June 2003) and contrary to NPPF paragraph 127. The proposal would also fail to comply with policy SP3 of the Borough Local Plan Submission Version.</w:t>
      </w:r>
    </w:p>
    <w:p w14:paraId="147E6507" w14:textId="472565DA" w:rsidR="0047405C" w:rsidRDefault="0047405C" w:rsidP="00522A4B">
      <w:pPr>
        <w:spacing w:line="240" w:lineRule="auto"/>
      </w:pPr>
      <w:r>
        <w:t xml:space="preserve">The proposed scale of the build has not </w:t>
      </w:r>
      <w:r w:rsidR="0059612B">
        <w:t xml:space="preserve">significantly </w:t>
      </w:r>
      <w:r>
        <w:t>altered</w:t>
      </w:r>
      <w:r w:rsidR="00F23CAD">
        <w:t xml:space="preserve">. The CIL statements as completed by the applicant </w:t>
      </w:r>
      <w:r w:rsidR="00621C19">
        <w:t xml:space="preserve">shows the proposed property will have 295 </w:t>
      </w:r>
      <w:r w:rsidR="00EB5C26">
        <w:t>sq.</w:t>
      </w:r>
      <w:r w:rsidR="00621C19">
        <w:t xml:space="preserve"> metres of living space whilst retaining the existing garage at 84.5 </w:t>
      </w:r>
      <w:r w:rsidR="00EB5C26">
        <w:t>sq.</w:t>
      </w:r>
      <w:r w:rsidR="00621C19">
        <w:t xml:space="preserve"> metres, totalling 379.5 </w:t>
      </w:r>
      <w:r w:rsidR="00EB5C26">
        <w:t>sq.</w:t>
      </w:r>
      <w:r w:rsidR="00621C19">
        <w:t xml:space="preserve"> metres.  19/01740 had 411 </w:t>
      </w:r>
      <w:r w:rsidR="00EB5C26">
        <w:t>sq.</w:t>
      </w:r>
      <w:r w:rsidR="00621C19">
        <w:t xml:space="preserve"> metres of which circa 60 </w:t>
      </w:r>
      <w:r w:rsidR="00EB5C26">
        <w:t>sq.</w:t>
      </w:r>
      <w:r w:rsidR="00621C19">
        <w:t xml:space="preserve"> metres was the garage and 40 </w:t>
      </w:r>
      <w:r w:rsidR="00EB5C26">
        <w:t>sq.</w:t>
      </w:r>
      <w:r w:rsidR="00621C19">
        <w:t xml:space="preserve"> metres was third floor accommodation which has now been removed in the current application – although with only a 0.7 metre reduction in ridge height.  </w:t>
      </w:r>
    </w:p>
    <w:p w14:paraId="5489FC08" w14:textId="4F7F65B1" w:rsidR="00621C19" w:rsidRDefault="00621C19" w:rsidP="00522A4B">
      <w:pPr>
        <w:spacing w:line="240" w:lineRule="auto"/>
      </w:pPr>
      <w:r>
        <w:t xml:space="preserve">To determine the impact of the application for bulk and scale however, the comparison needs to be made of the two buildings minus the garage and third floor, which is then 295 </w:t>
      </w:r>
      <w:r w:rsidR="00EB5C26">
        <w:t>sq.</w:t>
      </w:r>
      <w:r>
        <w:t xml:space="preserve"> metres for the current application and 311 </w:t>
      </w:r>
      <w:r w:rsidR="00EB5C26">
        <w:t>sq.</w:t>
      </w:r>
      <w:r>
        <w:t xml:space="preserve"> metres for 19/01740 – the loss of a 4m by 4m space and not viewed as a significant reduction by the parish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9612B" w14:paraId="1938FD57" w14:textId="77777777" w:rsidTr="0059612B">
        <w:tc>
          <w:tcPr>
            <w:tcW w:w="5228" w:type="dxa"/>
          </w:tcPr>
          <w:p w14:paraId="130CA16D" w14:textId="77777777" w:rsidR="0059612B" w:rsidRDefault="0059612B" w:rsidP="00522A4B">
            <w:r>
              <w:t>19/03547</w:t>
            </w:r>
          </w:p>
          <w:p w14:paraId="09A08515" w14:textId="031D387C" w:rsidR="0059612B" w:rsidRDefault="0059612B" w:rsidP="00522A4B"/>
        </w:tc>
        <w:tc>
          <w:tcPr>
            <w:tcW w:w="5228" w:type="dxa"/>
          </w:tcPr>
          <w:p w14:paraId="6E1E3DE2" w14:textId="4DBA5076" w:rsidR="0059612B" w:rsidRDefault="0059612B" w:rsidP="00522A4B">
            <w:r>
              <w:t>19/01740 - Refused</w:t>
            </w:r>
          </w:p>
        </w:tc>
      </w:tr>
      <w:tr w:rsidR="0059612B" w14:paraId="353078F0" w14:textId="77777777" w:rsidTr="0059612B">
        <w:tc>
          <w:tcPr>
            <w:tcW w:w="5228" w:type="dxa"/>
            <w:vAlign w:val="center"/>
          </w:tcPr>
          <w:p w14:paraId="3A5BBE5C" w14:textId="3679E171" w:rsidR="0059612B" w:rsidRDefault="0059612B" w:rsidP="0059612B">
            <w:pPr>
              <w:jc w:val="center"/>
            </w:pPr>
            <w:r w:rsidRPr="0059612B">
              <w:rPr>
                <w:noProof/>
              </w:rPr>
              <w:drawing>
                <wp:inline distT="0" distB="0" distL="0" distR="0" wp14:anchorId="7CCA7B06" wp14:editId="04CA19A2">
                  <wp:extent cx="2751438" cy="1657740"/>
                  <wp:effectExtent l="0" t="0" r="0" b="0"/>
                  <wp:docPr id="5" name="Content Placeholder 4" descr="Aerial view plan showing the plot ">
                    <a:extLst xmlns:a="http://schemas.openxmlformats.org/drawingml/2006/main">
                      <a:ext uri="{FF2B5EF4-FFF2-40B4-BE49-F238E27FC236}">
                        <a16:creationId xmlns:a16="http://schemas.microsoft.com/office/drawing/2014/main" id="{7DFDC48B-7DCE-4BCA-AADF-DFCA676C76B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erial view plan showing the plot ">
                            <a:extLst>
                              <a:ext uri="{FF2B5EF4-FFF2-40B4-BE49-F238E27FC236}">
                                <a16:creationId xmlns:a16="http://schemas.microsoft.com/office/drawing/2014/main" id="{7DFDC48B-7DCE-4BCA-AADF-DFCA676C76B7}"/>
                              </a:ext>
                            </a:extLst>
                          </pic:cNvPr>
                          <pic:cNvPicPr>
                            <a:picLocks noGrp="1" noChangeAspect="1"/>
                          </pic:cNvPicPr>
                        </pic:nvPicPr>
                        <pic:blipFill>
                          <a:blip r:embed="rId8"/>
                          <a:stretch>
                            <a:fillRect/>
                          </a:stretch>
                        </pic:blipFill>
                        <pic:spPr>
                          <a:xfrm>
                            <a:off x="0" y="0"/>
                            <a:ext cx="2781981" cy="1676142"/>
                          </a:xfrm>
                          <a:prstGeom prst="rect">
                            <a:avLst/>
                          </a:prstGeom>
                        </pic:spPr>
                      </pic:pic>
                    </a:graphicData>
                  </a:graphic>
                </wp:inline>
              </w:drawing>
            </w:r>
          </w:p>
        </w:tc>
        <w:tc>
          <w:tcPr>
            <w:tcW w:w="5228" w:type="dxa"/>
            <w:vAlign w:val="center"/>
          </w:tcPr>
          <w:p w14:paraId="6CA29B66" w14:textId="11A1C2B4" w:rsidR="0059612B" w:rsidRDefault="0059612B" w:rsidP="0059612B">
            <w:pPr>
              <w:jc w:val="center"/>
            </w:pPr>
            <w:r w:rsidRPr="0059612B">
              <w:rPr>
                <w:noProof/>
              </w:rPr>
              <w:drawing>
                <wp:inline distT="0" distB="0" distL="0" distR="0" wp14:anchorId="05B7249F" wp14:editId="14C3A44D">
                  <wp:extent cx="3163330" cy="1627072"/>
                  <wp:effectExtent l="0" t="0" r="0" b="0"/>
                  <wp:docPr id="2" name="Picture 8" descr="Aerial view plan showing the plot ">
                    <a:extLst xmlns:a="http://schemas.openxmlformats.org/drawingml/2006/main">
                      <a:ext uri="{FF2B5EF4-FFF2-40B4-BE49-F238E27FC236}">
                        <a16:creationId xmlns:a16="http://schemas.microsoft.com/office/drawing/2014/main" id="{7498A2DB-FCCC-4AFE-860E-0FB789F8B7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Aerial view plan showing the plot ">
                            <a:extLst>
                              <a:ext uri="{FF2B5EF4-FFF2-40B4-BE49-F238E27FC236}">
                                <a16:creationId xmlns:a16="http://schemas.microsoft.com/office/drawing/2014/main" id="{7498A2DB-FCCC-4AFE-860E-0FB789F8B7D6}"/>
                              </a:ext>
                            </a:extLst>
                          </pic:cNvPr>
                          <pic:cNvPicPr>
                            <a:picLocks noChangeAspect="1"/>
                          </pic:cNvPicPr>
                        </pic:nvPicPr>
                        <pic:blipFill>
                          <a:blip r:embed="rId9"/>
                          <a:stretch>
                            <a:fillRect/>
                          </a:stretch>
                        </pic:blipFill>
                        <pic:spPr>
                          <a:xfrm>
                            <a:off x="0" y="0"/>
                            <a:ext cx="3210076" cy="1651116"/>
                          </a:xfrm>
                          <a:prstGeom prst="rect">
                            <a:avLst/>
                          </a:prstGeom>
                        </pic:spPr>
                      </pic:pic>
                    </a:graphicData>
                  </a:graphic>
                </wp:inline>
              </w:drawing>
            </w:r>
          </w:p>
        </w:tc>
      </w:tr>
    </w:tbl>
    <w:p w14:paraId="70135A91" w14:textId="77777777" w:rsidR="0059612B" w:rsidRDefault="0059612B" w:rsidP="00522A4B">
      <w:pPr>
        <w:spacing w:line="240" w:lineRule="auto"/>
      </w:pPr>
    </w:p>
    <w:p w14:paraId="75642E76" w14:textId="565E4990" w:rsidR="00522A4B" w:rsidRDefault="0059612B" w:rsidP="00522A4B">
      <w:pPr>
        <w:spacing w:line="240" w:lineRule="auto"/>
      </w:pPr>
      <w:r>
        <w:t xml:space="preserve">The propose property will still </w:t>
      </w:r>
      <w:r w:rsidR="00522A4B">
        <w:t>dominate, overlook and completely dwarf Garth cottage which is a bungalow</w:t>
      </w:r>
      <w:r w:rsidR="00000B7B">
        <w:t xml:space="preserve"> as shown below in the comparison of the new application and the refused application elevations towards The Garth.</w:t>
      </w:r>
    </w:p>
    <w:p w14:paraId="7A3905BB" w14:textId="77777777" w:rsidR="00000B7B" w:rsidRDefault="00000B7B" w:rsidP="00522A4B">
      <w:pPr>
        <w:spacing w:line="240" w:lineRule="auto"/>
      </w:pPr>
    </w:p>
    <w:p w14:paraId="0F8CDECC" w14:textId="2106AF52" w:rsidR="0059612B" w:rsidRDefault="00000B7B" w:rsidP="00522A4B">
      <w:pPr>
        <w:spacing w:line="240" w:lineRule="auto"/>
      </w:pPr>
      <w:r>
        <w:rPr>
          <w:noProof/>
        </w:rPr>
        <w:drawing>
          <wp:inline distT="0" distB="0" distL="0" distR="0" wp14:anchorId="6C080F42" wp14:editId="6A3215C4">
            <wp:extent cx="6639560" cy="1812290"/>
            <wp:effectExtent l="0" t="0" r="8890" b="0"/>
            <wp:docPr id="6" name="Picture 6" descr="Side view property comparison with plan sketches showing rejected plan due to size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ide view property comparison with plan sketches showing rejected plan due to size differ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9560" cy="1812290"/>
                    </a:xfrm>
                    <a:prstGeom prst="rect">
                      <a:avLst/>
                    </a:prstGeom>
                    <a:noFill/>
                    <a:ln>
                      <a:noFill/>
                    </a:ln>
                  </pic:spPr>
                </pic:pic>
              </a:graphicData>
            </a:graphic>
          </wp:inline>
        </w:drawing>
      </w:r>
    </w:p>
    <w:p w14:paraId="6430B5E8" w14:textId="1880ADA4" w:rsidR="00000B7B" w:rsidRDefault="00000B7B" w:rsidP="00522A4B">
      <w:pPr>
        <w:spacing w:line="240" w:lineRule="auto"/>
      </w:pPr>
      <w:r>
        <w:rPr>
          <w:noProof/>
        </w:rPr>
        <mc:AlternateContent>
          <mc:Choice Requires="wps">
            <w:drawing>
              <wp:anchor distT="0" distB="0" distL="114300" distR="114300" simplePos="0" relativeHeight="251661312" behindDoc="0" locked="0" layoutInCell="1" allowOverlap="1" wp14:anchorId="5FCD7B05" wp14:editId="21C28618">
                <wp:simplePos x="0" y="0"/>
                <wp:positionH relativeFrom="column">
                  <wp:posOffset>2891481</wp:posOffset>
                </wp:positionH>
                <wp:positionV relativeFrom="paragraph">
                  <wp:posOffset>24713</wp:posOffset>
                </wp:positionV>
                <wp:extent cx="2619632" cy="288324"/>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619632" cy="288324"/>
                        </a:xfrm>
                        <a:prstGeom prst="rect">
                          <a:avLst/>
                        </a:prstGeom>
                        <a:solidFill>
                          <a:schemeClr val="lt1"/>
                        </a:solidFill>
                        <a:ln w="6350">
                          <a:noFill/>
                        </a:ln>
                      </wps:spPr>
                      <wps:txbx>
                        <w:txbxContent>
                          <w:p w14:paraId="47444294" w14:textId="4D8A262E" w:rsidR="00000B7B" w:rsidRDefault="00000B7B" w:rsidP="00000B7B">
                            <w:r>
                              <w:t>19/01740 - Refused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CD7B05" id="_x0000_t202" coordsize="21600,21600" o:spt="202" path="m,l,21600r21600,l21600,xe">
                <v:stroke joinstyle="miter"/>
                <v:path gradientshapeok="t" o:connecttype="rect"/>
              </v:shapetype>
              <v:shape id="Text Box 8" o:spid="_x0000_s1026" type="#_x0000_t202" style="position:absolute;margin-left:227.7pt;margin-top:1.95pt;width:206.25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" fillcolor="white [3201]" stroked="f" strokeweight=".5pt">
                <v:textbox>
                  <w:txbxContent>
                    <w:p w14:paraId="47444294" w14:textId="4D8A262E" w:rsidR="00000B7B" w:rsidRDefault="00000B7B" w:rsidP="00000B7B">
                      <w:r>
                        <w:t>19/01740 - Refused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E793287" wp14:editId="627936C1">
                <wp:simplePos x="0" y="0"/>
                <wp:positionH relativeFrom="column">
                  <wp:posOffset>12357</wp:posOffset>
                </wp:positionH>
                <wp:positionV relativeFrom="paragraph">
                  <wp:posOffset>21710</wp:posOffset>
                </wp:positionV>
                <wp:extent cx="2619632" cy="288324"/>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619632" cy="288324"/>
                        </a:xfrm>
                        <a:prstGeom prst="rect">
                          <a:avLst/>
                        </a:prstGeom>
                        <a:solidFill>
                          <a:schemeClr val="lt1"/>
                        </a:solidFill>
                        <a:ln w="6350">
                          <a:noFill/>
                        </a:ln>
                      </wps:spPr>
                      <wps:txbx>
                        <w:txbxContent>
                          <w:p w14:paraId="76F39A4D" w14:textId="79D865BD" w:rsidR="00000B7B" w:rsidRDefault="00000B7B">
                            <w:r>
                              <w:t>19/03457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93287" id="Text Box 7" o:spid="_x0000_s1027" type="#_x0000_t202" style="position:absolute;margin-left:.95pt;margin-top:1.7pt;width:206.25pt;height:2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" fillcolor="white [3201]" stroked="f" strokeweight=".5pt">
                <v:textbox>
                  <w:txbxContent>
                    <w:p w14:paraId="76F39A4D" w14:textId="79D865BD" w:rsidR="00000B7B" w:rsidRDefault="00000B7B">
                      <w:r>
                        <w:t>19/03457</w:t>
                      </w:r>
                    </w:p>
                  </w:txbxContent>
                </v:textbox>
              </v:shape>
            </w:pict>
          </mc:Fallback>
        </mc:AlternateContent>
      </w:r>
    </w:p>
    <w:p w14:paraId="3BFE9DA8" w14:textId="77777777" w:rsidR="0059612B" w:rsidRDefault="0059612B" w:rsidP="00522A4B">
      <w:pPr>
        <w:spacing w:line="240" w:lineRule="auto"/>
      </w:pPr>
    </w:p>
    <w:p w14:paraId="778C3F81" w14:textId="518A2A73" w:rsidR="00522A4B" w:rsidRDefault="00522A4B" w:rsidP="00426174">
      <w:pPr>
        <w:pStyle w:val="Heading2"/>
      </w:pPr>
      <w:r w:rsidRPr="00AF5248">
        <w:t>Townscape assessment</w:t>
      </w:r>
    </w:p>
    <w:p w14:paraId="3C8B676D" w14:textId="77777777" w:rsidR="00426174" w:rsidRPr="00426174" w:rsidRDefault="00426174" w:rsidP="00426174"/>
    <w:p w14:paraId="5A6D2F13" w14:textId="65F6C379" w:rsidR="00522A4B" w:rsidRDefault="00522A4B" w:rsidP="00522A4B">
      <w:r>
        <w:t xml:space="preserve">Given the Townscape assessment of a ‘Leafy Residential suburb’ </w:t>
      </w:r>
      <w:r w:rsidR="003979DB">
        <w:t xml:space="preserve">there are </w:t>
      </w:r>
      <w:r>
        <w:t>concerns about the area of garden amenity being very small. The proposed building will dominate the site with the built form including buildings, garage and access areas estimated at occupying more than 75% of the plot</w:t>
      </w:r>
      <w:r w:rsidR="003979DB">
        <w:t xml:space="preserve">. </w:t>
      </w:r>
      <w:r w:rsidR="00426174">
        <w:t xml:space="preserve">  The image below </w:t>
      </w:r>
      <w:r w:rsidR="00EB5C26">
        <w:t>shows</w:t>
      </w:r>
      <w:r w:rsidR="00426174">
        <w:t xml:space="preserve"> the current garden amenity and the driveway to the existing garage which is now to be retained.  To put a building of the size proposed would contravene NP/EN3.</w:t>
      </w:r>
    </w:p>
    <w:p w14:paraId="29B3C571" w14:textId="02261F48" w:rsidR="00522A4B" w:rsidRDefault="00000B7B" w:rsidP="00522A4B">
      <w:r w:rsidRPr="00000B7B">
        <w:rPr>
          <w:noProof/>
        </w:rPr>
        <w:lastRenderedPageBreak/>
        <w:drawing>
          <wp:inline distT="0" distB="0" distL="0" distR="0" wp14:anchorId="7170919E" wp14:editId="781F9E7D">
            <wp:extent cx="3426371" cy="2400300"/>
            <wp:effectExtent l="0" t="0" r="3175" b="0"/>
            <wp:docPr id="10" name="Picture 10" descr="Photograph of rear garden of Lady Margaret Cot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3656" cy="2405404"/>
                    </a:xfrm>
                    <a:prstGeom prst="rect">
                      <a:avLst/>
                    </a:prstGeom>
                    <a:noFill/>
                    <a:ln>
                      <a:noFill/>
                    </a:ln>
                  </pic:spPr>
                </pic:pic>
              </a:graphicData>
            </a:graphic>
          </wp:inline>
        </w:drawing>
      </w:r>
    </w:p>
    <w:p w14:paraId="037F278B" w14:textId="77777777" w:rsidR="00072650" w:rsidRDefault="00072650" w:rsidP="00261CCC"/>
    <w:p w14:paraId="323FAE74" w14:textId="6DDCD0FA" w:rsidR="003979DB" w:rsidRDefault="00522A4B" w:rsidP="00261CCC">
      <w:r>
        <w:t>The Parish Council believe this proposed development conflicts with Policies NP/DG1.1, NP DG1.2, NP/ DG2.1, NP/ DG2.2, NP/DG3.1</w:t>
      </w:r>
      <w:r w:rsidR="006C14BF">
        <w:t xml:space="preserve">, </w:t>
      </w:r>
      <w:r>
        <w:t>NP/EN2.1</w:t>
      </w:r>
      <w:r w:rsidR="006C14BF">
        <w:t xml:space="preserve"> and NP/EN3</w:t>
      </w:r>
      <w:r>
        <w:t xml:space="preserve"> of the Ascot, Sunninghill and Sunningdale Neighbourhood Plan (NP)</w:t>
      </w:r>
      <w:r w:rsidR="003979DB">
        <w:t xml:space="preserve"> and </w:t>
      </w:r>
      <w:r>
        <w:t xml:space="preserve">request that RBWM </w:t>
      </w:r>
      <w:r w:rsidRPr="00CD299C">
        <w:rPr>
          <w:b/>
          <w:bCs/>
        </w:rPr>
        <w:t>REFUSE</w:t>
      </w:r>
      <w:r>
        <w:t xml:space="preserve"> this application given the </w:t>
      </w:r>
      <w:bookmarkStart w:id="0" w:name="_Hlk14940657"/>
      <w:r>
        <w:t>effect of the development on the character and appearance of the area</w:t>
      </w:r>
      <w:bookmarkEnd w:id="0"/>
      <w:r>
        <w:t>.</w:t>
      </w:r>
      <w:r>
        <w:cr/>
      </w:r>
    </w:p>
    <w:p w14:paraId="38137FE9" w14:textId="5901B9BF" w:rsidR="00261CCC" w:rsidRDefault="00261CCC" w:rsidP="00261CCC">
      <w:r>
        <w:t>Yours sincerely</w:t>
      </w:r>
    </w:p>
    <w:p w14:paraId="5F1EE35C" w14:textId="77777777" w:rsidR="00261CCC" w:rsidRDefault="00261CCC" w:rsidP="00261CCC"/>
    <w:p w14:paraId="037EF506" w14:textId="5FE6B435" w:rsidR="00B76C82" w:rsidRDefault="00426174" w:rsidP="00B76C82">
      <w:r>
        <w:t>Anne-Catherine Buxton</w:t>
      </w:r>
    </w:p>
    <w:p w14:paraId="388A88C0" w14:textId="539CEF1C" w:rsidR="00B76C82" w:rsidRDefault="00B76C82" w:rsidP="00B76C82">
      <w:r>
        <w:t xml:space="preserve">Chairman of the </w:t>
      </w:r>
      <w:r w:rsidR="00426174">
        <w:t>Council</w:t>
      </w:r>
    </w:p>
    <w:p w14:paraId="3B654BA3" w14:textId="77777777" w:rsidR="00261CCC" w:rsidRDefault="00261CCC" w:rsidP="002E074B"/>
    <w:sectPr w:rsidR="00261CCC" w:rsidSect="00A20E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F2EBC"/>
    <w:multiLevelType w:val="hybridMultilevel"/>
    <w:tmpl w:val="402C52C6"/>
    <w:lvl w:ilvl="0" w:tplc="CBF65466">
      <w:start w:val="1"/>
      <w:numFmt w:val="bullet"/>
      <w:lvlText w:val="•"/>
      <w:lvlJc w:val="left"/>
      <w:pPr>
        <w:tabs>
          <w:tab w:val="num" w:pos="720"/>
        </w:tabs>
        <w:ind w:left="720" w:hanging="360"/>
      </w:pPr>
      <w:rPr>
        <w:rFonts w:ascii="Arial" w:hAnsi="Arial" w:hint="default"/>
      </w:rPr>
    </w:lvl>
    <w:lvl w:ilvl="1" w:tplc="49E65880" w:tentative="1">
      <w:start w:val="1"/>
      <w:numFmt w:val="bullet"/>
      <w:lvlText w:val="•"/>
      <w:lvlJc w:val="left"/>
      <w:pPr>
        <w:tabs>
          <w:tab w:val="num" w:pos="1440"/>
        </w:tabs>
        <w:ind w:left="1440" w:hanging="360"/>
      </w:pPr>
      <w:rPr>
        <w:rFonts w:ascii="Arial" w:hAnsi="Arial" w:hint="default"/>
      </w:rPr>
    </w:lvl>
    <w:lvl w:ilvl="2" w:tplc="A93AB8EE" w:tentative="1">
      <w:start w:val="1"/>
      <w:numFmt w:val="bullet"/>
      <w:lvlText w:val="•"/>
      <w:lvlJc w:val="left"/>
      <w:pPr>
        <w:tabs>
          <w:tab w:val="num" w:pos="2160"/>
        </w:tabs>
        <w:ind w:left="2160" w:hanging="360"/>
      </w:pPr>
      <w:rPr>
        <w:rFonts w:ascii="Arial" w:hAnsi="Arial" w:hint="default"/>
      </w:rPr>
    </w:lvl>
    <w:lvl w:ilvl="3" w:tplc="2A0A1C82" w:tentative="1">
      <w:start w:val="1"/>
      <w:numFmt w:val="bullet"/>
      <w:lvlText w:val="•"/>
      <w:lvlJc w:val="left"/>
      <w:pPr>
        <w:tabs>
          <w:tab w:val="num" w:pos="2880"/>
        </w:tabs>
        <w:ind w:left="2880" w:hanging="360"/>
      </w:pPr>
      <w:rPr>
        <w:rFonts w:ascii="Arial" w:hAnsi="Arial" w:hint="default"/>
      </w:rPr>
    </w:lvl>
    <w:lvl w:ilvl="4" w:tplc="F6886B54" w:tentative="1">
      <w:start w:val="1"/>
      <w:numFmt w:val="bullet"/>
      <w:lvlText w:val="•"/>
      <w:lvlJc w:val="left"/>
      <w:pPr>
        <w:tabs>
          <w:tab w:val="num" w:pos="3600"/>
        </w:tabs>
        <w:ind w:left="3600" w:hanging="360"/>
      </w:pPr>
      <w:rPr>
        <w:rFonts w:ascii="Arial" w:hAnsi="Arial" w:hint="default"/>
      </w:rPr>
    </w:lvl>
    <w:lvl w:ilvl="5" w:tplc="0D8CF75C" w:tentative="1">
      <w:start w:val="1"/>
      <w:numFmt w:val="bullet"/>
      <w:lvlText w:val="•"/>
      <w:lvlJc w:val="left"/>
      <w:pPr>
        <w:tabs>
          <w:tab w:val="num" w:pos="4320"/>
        </w:tabs>
        <w:ind w:left="4320" w:hanging="360"/>
      </w:pPr>
      <w:rPr>
        <w:rFonts w:ascii="Arial" w:hAnsi="Arial" w:hint="default"/>
      </w:rPr>
    </w:lvl>
    <w:lvl w:ilvl="6" w:tplc="50E4AC40" w:tentative="1">
      <w:start w:val="1"/>
      <w:numFmt w:val="bullet"/>
      <w:lvlText w:val="•"/>
      <w:lvlJc w:val="left"/>
      <w:pPr>
        <w:tabs>
          <w:tab w:val="num" w:pos="5040"/>
        </w:tabs>
        <w:ind w:left="5040" w:hanging="360"/>
      </w:pPr>
      <w:rPr>
        <w:rFonts w:ascii="Arial" w:hAnsi="Arial" w:hint="default"/>
      </w:rPr>
    </w:lvl>
    <w:lvl w:ilvl="7" w:tplc="867A798C" w:tentative="1">
      <w:start w:val="1"/>
      <w:numFmt w:val="bullet"/>
      <w:lvlText w:val="•"/>
      <w:lvlJc w:val="left"/>
      <w:pPr>
        <w:tabs>
          <w:tab w:val="num" w:pos="5760"/>
        </w:tabs>
        <w:ind w:left="5760" w:hanging="360"/>
      </w:pPr>
      <w:rPr>
        <w:rFonts w:ascii="Arial" w:hAnsi="Arial" w:hint="default"/>
      </w:rPr>
    </w:lvl>
    <w:lvl w:ilvl="8" w:tplc="515801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30F52"/>
    <w:multiLevelType w:val="hybridMultilevel"/>
    <w:tmpl w:val="D2988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5665FD"/>
    <w:multiLevelType w:val="hybridMultilevel"/>
    <w:tmpl w:val="DEE6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B573B"/>
    <w:multiLevelType w:val="hybridMultilevel"/>
    <w:tmpl w:val="5EBC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F52D3"/>
    <w:multiLevelType w:val="hybridMultilevel"/>
    <w:tmpl w:val="3C1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80"/>
    <w:rsid w:val="00000B7B"/>
    <w:rsid w:val="000041A1"/>
    <w:rsid w:val="00020AFB"/>
    <w:rsid w:val="000241AC"/>
    <w:rsid w:val="00030995"/>
    <w:rsid w:val="0003154E"/>
    <w:rsid w:val="00072650"/>
    <w:rsid w:val="000B7257"/>
    <w:rsid w:val="000C5EF3"/>
    <w:rsid w:val="000E7D8C"/>
    <w:rsid w:val="00122A80"/>
    <w:rsid w:val="00154994"/>
    <w:rsid w:val="001874C5"/>
    <w:rsid w:val="002367B6"/>
    <w:rsid w:val="00261CCC"/>
    <w:rsid w:val="002735E9"/>
    <w:rsid w:val="002C0120"/>
    <w:rsid w:val="002E074B"/>
    <w:rsid w:val="002E1F85"/>
    <w:rsid w:val="002F4B4C"/>
    <w:rsid w:val="00355B10"/>
    <w:rsid w:val="00377D1F"/>
    <w:rsid w:val="00396709"/>
    <w:rsid w:val="003979DB"/>
    <w:rsid w:val="00421613"/>
    <w:rsid w:val="00426174"/>
    <w:rsid w:val="00445EF9"/>
    <w:rsid w:val="0046692D"/>
    <w:rsid w:val="0047405C"/>
    <w:rsid w:val="00486DA1"/>
    <w:rsid w:val="00507B57"/>
    <w:rsid w:val="00522A4B"/>
    <w:rsid w:val="005562A9"/>
    <w:rsid w:val="0059448A"/>
    <w:rsid w:val="0059612B"/>
    <w:rsid w:val="005A61C1"/>
    <w:rsid w:val="005B3049"/>
    <w:rsid w:val="005C75AD"/>
    <w:rsid w:val="00621C19"/>
    <w:rsid w:val="00652B04"/>
    <w:rsid w:val="00664FFA"/>
    <w:rsid w:val="006B36CB"/>
    <w:rsid w:val="006C14BF"/>
    <w:rsid w:val="00737C8A"/>
    <w:rsid w:val="00756BEF"/>
    <w:rsid w:val="0076432A"/>
    <w:rsid w:val="00764DB0"/>
    <w:rsid w:val="007B7A1D"/>
    <w:rsid w:val="007E483F"/>
    <w:rsid w:val="00854613"/>
    <w:rsid w:val="00874467"/>
    <w:rsid w:val="008764E9"/>
    <w:rsid w:val="009216F6"/>
    <w:rsid w:val="00953468"/>
    <w:rsid w:val="00967A8C"/>
    <w:rsid w:val="00994B5C"/>
    <w:rsid w:val="009B604A"/>
    <w:rsid w:val="009E7A97"/>
    <w:rsid w:val="00A067F8"/>
    <w:rsid w:val="00A20EB9"/>
    <w:rsid w:val="00A64B9E"/>
    <w:rsid w:val="00AB2C82"/>
    <w:rsid w:val="00AC03B9"/>
    <w:rsid w:val="00AF3C60"/>
    <w:rsid w:val="00B3629A"/>
    <w:rsid w:val="00B46A5E"/>
    <w:rsid w:val="00B76C82"/>
    <w:rsid w:val="00C13A19"/>
    <w:rsid w:val="00C8093F"/>
    <w:rsid w:val="00D027AE"/>
    <w:rsid w:val="00D10C18"/>
    <w:rsid w:val="00D74C38"/>
    <w:rsid w:val="00DC73B1"/>
    <w:rsid w:val="00DD4849"/>
    <w:rsid w:val="00E7342B"/>
    <w:rsid w:val="00EB5C26"/>
    <w:rsid w:val="00ED468C"/>
    <w:rsid w:val="00EE1F74"/>
    <w:rsid w:val="00EF4556"/>
    <w:rsid w:val="00F00825"/>
    <w:rsid w:val="00F23CAD"/>
    <w:rsid w:val="00F6389A"/>
    <w:rsid w:val="00F817A5"/>
    <w:rsid w:val="00FA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F8EB83D"/>
  <w15:chartTrackingRefBased/>
  <w15:docId w15:val="{D1A70A81-80CB-463C-90CB-7D908F41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0B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613"/>
    <w:pPr>
      <w:ind w:left="720"/>
      <w:contextualSpacing/>
    </w:pPr>
  </w:style>
  <w:style w:type="paragraph" w:styleId="BalloonText">
    <w:name w:val="Balloon Text"/>
    <w:basedOn w:val="Normal"/>
    <w:link w:val="BalloonTextChar"/>
    <w:uiPriority w:val="99"/>
    <w:semiHidden/>
    <w:unhideWhenUsed/>
    <w:rsid w:val="00652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B04"/>
    <w:rPr>
      <w:rFonts w:ascii="Segoe UI" w:hAnsi="Segoe UI" w:cs="Segoe UI"/>
      <w:sz w:val="18"/>
      <w:szCs w:val="18"/>
    </w:rPr>
  </w:style>
  <w:style w:type="character" w:styleId="Hyperlink">
    <w:name w:val="Hyperlink"/>
    <w:rsid w:val="00A20EB9"/>
    <w:rPr>
      <w:color w:val="0000FF"/>
      <w:u w:val="single"/>
    </w:rPr>
  </w:style>
  <w:style w:type="paragraph" w:styleId="Subtitle">
    <w:name w:val="Subtitle"/>
    <w:basedOn w:val="Normal"/>
    <w:next w:val="Normal"/>
    <w:link w:val="SubtitleChar"/>
    <w:uiPriority w:val="11"/>
    <w:qFormat/>
    <w:rsid w:val="00A20EB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0EB9"/>
    <w:rPr>
      <w:rFonts w:eastAsiaTheme="minorEastAsia"/>
      <w:color w:val="5A5A5A" w:themeColor="text1" w:themeTint="A5"/>
      <w:spacing w:val="15"/>
    </w:rPr>
  </w:style>
  <w:style w:type="table" w:styleId="TableGrid">
    <w:name w:val="Table Grid"/>
    <w:basedOn w:val="TableNormal"/>
    <w:uiPriority w:val="39"/>
    <w:rsid w:val="00D02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0B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4590">
      <w:bodyDiv w:val="1"/>
      <w:marLeft w:val="0"/>
      <w:marRight w:val="0"/>
      <w:marTop w:val="0"/>
      <w:marBottom w:val="0"/>
      <w:divBdr>
        <w:top w:val="none" w:sz="0" w:space="0" w:color="auto"/>
        <w:left w:val="none" w:sz="0" w:space="0" w:color="auto"/>
        <w:bottom w:val="none" w:sz="0" w:space="0" w:color="auto"/>
        <w:right w:val="none" w:sz="0" w:space="0" w:color="auto"/>
      </w:divBdr>
    </w:div>
    <w:div w:id="318460366">
      <w:bodyDiv w:val="1"/>
      <w:marLeft w:val="0"/>
      <w:marRight w:val="0"/>
      <w:marTop w:val="0"/>
      <w:marBottom w:val="0"/>
      <w:divBdr>
        <w:top w:val="none" w:sz="0" w:space="0" w:color="auto"/>
        <w:left w:val="none" w:sz="0" w:space="0" w:color="auto"/>
        <w:bottom w:val="none" w:sz="0" w:space="0" w:color="auto"/>
        <w:right w:val="none" w:sz="0" w:space="0" w:color="auto"/>
      </w:divBdr>
    </w:div>
    <w:div w:id="368847934">
      <w:bodyDiv w:val="1"/>
      <w:marLeft w:val="0"/>
      <w:marRight w:val="0"/>
      <w:marTop w:val="0"/>
      <w:marBottom w:val="0"/>
      <w:divBdr>
        <w:top w:val="none" w:sz="0" w:space="0" w:color="auto"/>
        <w:left w:val="none" w:sz="0" w:space="0" w:color="auto"/>
        <w:bottom w:val="none" w:sz="0" w:space="0" w:color="auto"/>
        <w:right w:val="none" w:sz="0" w:space="0" w:color="auto"/>
      </w:divBdr>
    </w:div>
    <w:div w:id="403644601">
      <w:bodyDiv w:val="1"/>
      <w:marLeft w:val="0"/>
      <w:marRight w:val="0"/>
      <w:marTop w:val="0"/>
      <w:marBottom w:val="0"/>
      <w:divBdr>
        <w:top w:val="none" w:sz="0" w:space="0" w:color="auto"/>
        <w:left w:val="none" w:sz="0" w:space="0" w:color="auto"/>
        <w:bottom w:val="none" w:sz="0" w:space="0" w:color="auto"/>
        <w:right w:val="none" w:sz="0" w:space="0" w:color="auto"/>
      </w:divBdr>
    </w:div>
    <w:div w:id="663556199">
      <w:bodyDiv w:val="1"/>
      <w:marLeft w:val="0"/>
      <w:marRight w:val="0"/>
      <w:marTop w:val="0"/>
      <w:marBottom w:val="0"/>
      <w:divBdr>
        <w:top w:val="none" w:sz="0" w:space="0" w:color="auto"/>
        <w:left w:val="none" w:sz="0" w:space="0" w:color="auto"/>
        <w:bottom w:val="none" w:sz="0" w:space="0" w:color="auto"/>
        <w:right w:val="none" w:sz="0" w:space="0" w:color="auto"/>
      </w:divBdr>
    </w:div>
    <w:div w:id="719089099">
      <w:bodyDiv w:val="1"/>
      <w:marLeft w:val="0"/>
      <w:marRight w:val="0"/>
      <w:marTop w:val="0"/>
      <w:marBottom w:val="0"/>
      <w:divBdr>
        <w:top w:val="none" w:sz="0" w:space="0" w:color="auto"/>
        <w:left w:val="none" w:sz="0" w:space="0" w:color="auto"/>
        <w:bottom w:val="none" w:sz="0" w:space="0" w:color="auto"/>
        <w:right w:val="none" w:sz="0" w:space="0" w:color="auto"/>
      </w:divBdr>
      <w:divsChild>
        <w:div w:id="1801613297">
          <w:marLeft w:val="360"/>
          <w:marRight w:val="0"/>
          <w:marTop w:val="200"/>
          <w:marBottom w:val="0"/>
          <w:divBdr>
            <w:top w:val="none" w:sz="0" w:space="0" w:color="auto"/>
            <w:left w:val="none" w:sz="0" w:space="0" w:color="auto"/>
            <w:bottom w:val="none" w:sz="0" w:space="0" w:color="auto"/>
            <w:right w:val="none" w:sz="0" w:space="0" w:color="auto"/>
          </w:divBdr>
        </w:div>
      </w:divsChild>
    </w:div>
    <w:div w:id="15995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ningdale-pc.org.uk" TargetMode="External"/><Relationship Id="rId11" Type="http://schemas.openxmlformats.org/officeDocument/2006/relationships/image" Target="media/image6.emf"/><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Burn</dc:creator>
  <cp:keywords/>
  <dc:description/>
  <cp:lastModifiedBy>Emily Davies</cp:lastModifiedBy>
  <cp:revision>9</cp:revision>
  <cp:lastPrinted>2019-04-26T08:28:00Z</cp:lastPrinted>
  <dcterms:created xsi:type="dcterms:W3CDTF">2020-01-29T12:19:00Z</dcterms:created>
  <dcterms:modified xsi:type="dcterms:W3CDTF">2020-08-18T10:04:00Z</dcterms:modified>
</cp:coreProperties>
</file>