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9B961" w14:textId="77777777" w:rsidR="000B6DE4" w:rsidRDefault="000B6DE4" w:rsidP="003929E8">
      <w:pPr>
        <w:spacing w:after="0"/>
        <w:jc w:val="center"/>
        <w:rPr>
          <w:b/>
        </w:rPr>
      </w:pPr>
    </w:p>
    <w:p w14:paraId="0E213288" w14:textId="33548D6F" w:rsidR="00036F36" w:rsidRPr="004B4E3F" w:rsidRDefault="00725AC2" w:rsidP="00AD2662">
      <w:pPr>
        <w:pStyle w:val="Title"/>
        <w:jc w:val="center"/>
      </w:pPr>
      <w:r w:rsidRPr="004B4E3F">
        <w:t xml:space="preserve">Broomhall Park </w:t>
      </w:r>
      <w:r w:rsidR="000B6DE4" w:rsidRPr="004B4E3F">
        <w:t>Tennis Club</w:t>
      </w:r>
      <w:r w:rsidR="00E364E9">
        <w:t xml:space="preserve"> - </w:t>
      </w:r>
      <w:r w:rsidR="00330C11">
        <w:t xml:space="preserve">Rules &amp; </w:t>
      </w:r>
      <w:r w:rsidR="00083E4C">
        <w:t>Regulations</w:t>
      </w:r>
    </w:p>
    <w:p w14:paraId="5215430B" w14:textId="77777777" w:rsidR="00083E4C" w:rsidRDefault="00083E4C" w:rsidP="00AD2662">
      <w:pPr>
        <w:pStyle w:val="Title"/>
        <w:jc w:val="center"/>
        <w:rPr>
          <w:rFonts w:eastAsia="Times New Roman" w:cstheme="minorHAnsi"/>
          <w:bCs/>
          <w:sz w:val="24"/>
          <w:szCs w:val="24"/>
          <w:u w:val="single"/>
          <w:lang w:eastAsia="en-GB"/>
        </w:rPr>
      </w:pPr>
    </w:p>
    <w:p w14:paraId="3C6E50E7" w14:textId="3CA31D7F" w:rsidR="00083E4C" w:rsidRPr="00AD2662" w:rsidRDefault="00083E4C" w:rsidP="00AD2662">
      <w:pPr>
        <w:pStyle w:val="Heading1"/>
        <w:rPr>
          <w:rFonts w:asciiTheme="majorHAnsi" w:eastAsiaTheme="minorEastAsia" w:hAnsiTheme="majorHAnsi" w:cstheme="majorHAnsi"/>
          <w:b w:val="0"/>
          <w:color w:val="056839"/>
          <w:sz w:val="32"/>
        </w:rPr>
      </w:pPr>
      <w:r w:rsidRPr="00AD2662">
        <w:rPr>
          <w:rFonts w:asciiTheme="majorHAnsi" w:eastAsiaTheme="minorEastAsia" w:hAnsiTheme="majorHAnsi" w:cstheme="majorHAnsi"/>
          <w:b w:val="0"/>
          <w:color w:val="056839"/>
          <w:sz w:val="32"/>
        </w:rPr>
        <w:t>By joining Broomhall Park Tennis Club</w:t>
      </w:r>
      <w:r w:rsidR="00E364E9">
        <w:rPr>
          <w:rFonts w:asciiTheme="majorHAnsi" w:eastAsiaTheme="minorEastAsia" w:hAnsiTheme="majorHAnsi" w:cstheme="majorHAnsi"/>
          <w:b w:val="0"/>
          <w:color w:val="056839"/>
          <w:sz w:val="32"/>
        </w:rPr>
        <w:t>,</w:t>
      </w:r>
      <w:r w:rsidRPr="00AD2662">
        <w:rPr>
          <w:rFonts w:asciiTheme="majorHAnsi" w:eastAsiaTheme="minorEastAsia" w:hAnsiTheme="majorHAnsi" w:cstheme="majorHAnsi"/>
          <w:b w:val="0"/>
          <w:color w:val="056839"/>
          <w:sz w:val="32"/>
        </w:rPr>
        <w:t xml:space="preserve"> you agree to abide by the following rules</w:t>
      </w:r>
      <w:r w:rsidR="00E364E9">
        <w:rPr>
          <w:rFonts w:asciiTheme="majorHAnsi" w:eastAsiaTheme="minorEastAsia" w:hAnsiTheme="majorHAnsi" w:cstheme="majorHAnsi"/>
          <w:b w:val="0"/>
          <w:color w:val="056839"/>
          <w:sz w:val="32"/>
        </w:rPr>
        <w:t>.</w:t>
      </w:r>
    </w:p>
    <w:p w14:paraId="6F2282F6" w14:textId="37616CAE" w:rsidR="00083E4C" w:rsidRPr="00AD2662" w:rsidRDefault="00083E4C" w:rsidP="00AD2662">
      <w:pPr>
        <w:pStyle w:val="Heading2"/>
        <w:rPr>
          <w:rFonts w:eastAsiaTheme="minorEastAsia"/>
          <w:color w:val="056839"/>
          <w:lang w:eastAsia="en-GB"/>
        </w:rPr>
      </w:pPr>
      <w:r w:rsidRPr="00AD2662">
        <w:rPr>
          <w:rFonts w:eastAsiaTheme="minorEastAsia"/>
          <w:color w:val="056839"/>
          <w:lang w:eastAsia="en-GB"/>
        </w:rPr>
        <w:t xml:space="preserve">1. Membership </w:t>
      </w:r>
      <w:r w:rsidR="00E364E9">
        <w:rPr>
          <w:rFonts w:eastAsiaTheme="minorEastAsia"/>
          <w:color w:val="056839"/>
          <w:lang w:eastAsia="en-GB"/>
        </w:rPr>
        <w:br/>
      </w:r>
    </w:p>
    <w:p w14:paraId="1A06F76E"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1.1 Membership of the Tennis Courts shall be open to all residents of Sunningdale  </w:t>
      </w:r>
    </w:p>
    <w:p w14:paraId="184EE558"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1.2 Membership will be open to residents of other areas at the discretion of the Sunningdale Parish Council (SPC) </w:t>
      </w:r>
    </w:p>
    <w:p w14:paraId="25C12528" w14:textId="22F1616F" w:rsidR="00083E4C" w:rsidRDefault="00083E4C" w:rsidP="00083E4C">
      <w:pPr>
        <w:spacing w:line="256" w:lineRule="auto"/>
        <w:contextualSpacing/>
        <w:rPr>
          <w:rFonts w:asciiTheme="majorHAnsi" w:eastAsiaTheme="minorEastAsia" w:hAnsiTheme="majorHAnsi" w:cstheme="majorHAnsi"/>
          <w:sz w:val="24"/>
          <w:szCs w:val="24"/>
        </w:rPr>
      </w:pPr>
      <w:r w:rsidRPr="00AD2662">
        <w:rPr>
          <w:rFonts w:asciiTheme="majorHAnsi" w:eastAsiaTheme="minorEastAsia" w:hAnsiTheme="majorHAnsi" w:cstheme="majorHAnsi"/>
          <w:sz w:val="24"/>
          <w:szCs w:val="24"/>
        </w:rPr>
        <w:t>1.3 The membership categories are:</w:t>
      </w:r>
    </w:p>
    <w:p w14:paraId="2133931A" w14:textId="77777777" w:rsidR="00957438" w:rsidRPr="00AD2662" w:rsidRDefault="00957438" w:rsidP="00083E4C">
      <w:pPr>
        <w:spacing w:line="256" w:lineRule="auto"/>
        <w:contextualSpacing/>
        <w:rPr>
          <w:rFonts w:asciiTheme="majorHAnsi" w:eastAsiaTheme="minorEastAsia" w:hAnsiTheme="majorHAnsi" w:cstheme="majorHAnsi"/>
          <w:sz w:val="24"/>
          <w:szCs w:val="24"/>
        </w:rPr>
      </w:pPr>
    </w:p>
    <w:tbl>
      <w:tblPr>
        <w:tblStyle w:val="TableGrid"/>
        <w:tblW w:w="9860" w:type="dxa"/>
        <w:tblLayout w:type="fixed"/>
        <w:tblLook w:val="04A0" w:firstRow="1" w:lastRow="0" w:firstColumn="1" w:lastColumn="0" w:noHBand="0" w:noVBand="1"/>
      </w:tblPr>
      <w:tblGrid>
        <w:gridCol w:w="3788"/>
        <w:gridCol w:w="1517"/>
        <w:gridCol w:w="1519"/>
        <w:gridCol w:w="1517"/>
        <w:gridCol w:w="1519"/>
      </w:tblGrid>
      <w:tr w:rsidR="00957438" w:rsidRPr="0061634C" w14:paraId="2E8F79B4" w14:textId="77777777" w:rsidTr="008A212C">
        <w:trPr>
          <w:trHeight w:val="543"/>
        </w:trPr>
        <w:tc>
          <w:tcPr>
            <w:tcW w:w="3788" w:type="dxa"/>
            <w:vAlign w:val="center"/>
          </w:tcPr>
          <w:p w14:paraId="58001901" w14:textId="1A9DC1B5" w:rsidR="00957438" w:rsidRPr="0061634C" w:rsidRDefault="00957438" w:rsidP="008A212C">
            <w:pPr>
              <w:jc w:val="center"/>
              <w:rPr>
                <w:b/>
                <w:sz w:val="24"/>
                <w:szCs w:val="24"/>
              </w:rPr>
            </w:pPr>
            <w:r w:rsidRPr="0061634C">
              <w:rPr>
                <w:b/>
                <w:sz w:val="24"/>
                <w:szCs w:val="24"/>
              </w:rPr>
              <w:t xml:space="preserve">Tennis Membership </w:t>
            </w:r>
            <w:r w:rsidR="008B5ACA">
              <w:rPr>
                <w:b/>
                <w:sz w:val="24"/>
                <w:szCs w:val="24"/>
              </w:rPr>
              <w:t>Category</w:t>
            </w:r>
          </w:p>
        </w:tc>
        <w:tc>
          <w:tcPr>
            <w:tcW w:w="1517" w:type="dxa"/>
            <w:vAlign w:val="center"/>
          </w:tcPr>
          <w:p w14:paraId="16CC1175" w14:textId="6B3067CC" w:rsidR="00957438" w:rsidRPr="0061634C" w:rsidRDefault="00957438" w:rsidP="008A212C">
            <w:pPr>
              <w:jc w:val="center"/>
              <w:rPr>
                <w:b/>
                <w:sz w:val="24"/>
                <w:szCs w:val="24"/>
              </w:rPr>
            </w:pPr>
            <w:r>
              <w:rPr>
                <w:b/>
                <w:sz w:val="24"/>
                <w:szCs w:val="24"/>
              </w:rPr>
              <w:t>From Oct 2018</w:t>
            </w:r>
          </w:p>
        </w:tc>
        <w:tc>
          <w:tcPr>
            <w:tcW w:w="1519" w:type="dxa"/>
            <w:vAlign w:val="center"/>
          </w:tcPr>
          <w:p w14:paraId="2DC68408" w14:textId="10A86D95" w:rsidR="00957438" w:rsidRPr="0061634C" w:rsidRDefault="00957438" w:rsidP="008A212C">
            <w:pPr>
              <w:jc w:val="center"/>
              <w:rPr>
                <w:b/>
                <w:sz w:val="24"/>
                <w:szCs w:val="24"/>
              </w:rPr>
            </w:pPr>
            <w:r>
              <w:rPr>
                <w:b/>
                <w:sz w:val="24"/>
                <w:szCs w:val="24"/>
              </w:rPr>
              <w:t>From Jan 2019</w:t>
            </w:r>
          </w:p>
        </w:tc>
        <w:tc>
          <w:tcPr>
            <w:tcW w:w="1517" w:type="dxa"/>
            <w:vAlign w:val="center"/>
          </w:tcPr>
          <w:p w14:paraId="33C3E82B" w14:textId="1F7BFBDA" w:rsidR="00957438" w:rsidRPr="0061634C" w:rsidRDefault="00957438" w:rsidP="008A212C">
            <w:pPr>
              <w:jc w:val="center"/>
              <w:rPr>
                <w:b/>
                <w:sz w:val="24"/>
                <w:szCs w:val="24"/>
              </w:rPr>
            </w:pPr>
            <w:r>
              <w:rPr>
                <w:b/>
                <w:sz w:val="24"/>
                <w:szCs w:val="24"/>
              </w:rPr>
              <w:t>From Apr</w:t>
            </w:r>
            <w:r w:rsidR="008B5ACA">
              <w:rPr>
                <w:b/>
                <w:sz w:val="24"/>
                <w:szCs w:val="24"/>
              </w:rPr>
              <w:t xml:space="preserve"> </w:t>
            </w:r>
            <w:r>
              <w:rPr>
                <w:b/>
                <w:sz w:val="24"/>
                <w:szCs w:val="24"/>
              </w:rPr>
              <w:t>2019</w:t>
            </w:r>
          </w:p>
        </w:tc>
        <w:tc>
          <w:tcPr>
            <w:tcW w:w="1519" w:type="dxa"/>
            <w:vAlign w:val="center"/>
          </w:tcPr>
          <w:p w14:paraId="7DAE9B79" w14:textId="286C7659" w:rsidR="00957438" w:rsidRPr="0061634C" w:rsidRDefault="00957438" w:rsidP="008A212C">
            <w:pPr>
              <w:jc w:val="center"/>
              <w:rPr>
                <w:b/>
                <w:sz w:val="24"/>
                <w:szCs w:val="24"/>
              </w:rPr>
            </w:pPr>
            <w:r>
              <w:rPr>
                <w:b/>
                <w:sz w:val="24"/>
                <w:szCs w:val="24"/>
              </w:rPr>
              <w:t>From Jul</w:t>
            </w:r>
            <w:r w:rsidR="008B5ACA">
              <w:rPr>
                <w:b/>
                <w:sz w:val="24"/>
                <w:szCs w:val="24"/>
              </w:rPr>
              <w:t xml:space="preserve"> </w:t>
            </w:r>
            <w:r>
              <w:rPr>
                <w:b/>
                <w:sz w:val="24"/>
                <w:szCs w:val="24"/>
              </w:rPr>
              <w:t>2019</w:t>
            </w:r>
          </w:p>
        </w:tc>
      </w:tr>
      <w:tr w:rsidR="00957438" w:rsidRPr="0061634C" w14:paraId="51B739C3" w14:textId="77777777" w:rsidTr="008A212C">
        <w:trPr>
          <w:trHeight w:val="543"/>
        </w:trPr>
        <w:tc>
          <w:tcPr>
            <w:tcW w:w="3788" w:type="dxa"/>
          </w:tcPr>
          <w:p w14:paraId="513CB4E6" w14:textId="6404EE53" w:rsidR="00957438" w:rsidRPr="0061634C" w:rsidRDefault="00957438" w:rsidP="008A212C">
            <w:pPr>
              <w:rPr>
                <w:sz w:val="24"/>
                <w:szCs w:val="24"/>
              </w:rPr>
            </w:pPr>
            <w:r w:rsidRPr="0061634C">
              <w:rPr>
                <w:b/>
                <w:sz w:val="24"/>
                <w:szCs w:val="24"/>
              </w:rPr>
              <w:t>Junior</w:t>
            </w:r>
            <w:r w:rsidRPr="0061634C">
              <w:rPr>
                <w:sz w:val="24"/>
                <w:szCs w:val="24"/>
              </w:rPr>
              <w:t xml:space="preserve"> (age </w:t>
            </w:r>
            <w:r>
              <w:rPr>
                <w:sz w:val="24"/>
                <w:szCs w:val="24"/>
              </w:rPr>
              <w:t>5</w:t>
            </w:r>
            <w:r w:rsidRPr="0061634C">
              <w:rPr>
                <w:sz w:val="24"/>
                <w:szCs w:val="24"/>
              </w:rPr>
              <w:t xml:space="preserve"> – 17)</w:t>
            </w:r>
          </w:p>
        </w:tc>
        <w:tc>
          <w:tcPr>
            <w:tcW w:w="1517" w:type="dxa"/>
          </w:tcPr>
          <w:p w14:paraId="20F4B279" w14:textId="77777777" w:rsidR="00957438" w:rsidRPr="0061634C" w:rsidRDefault="00957438" w:rsidP="008A212C">
            <w:pPr>
              <w:jc w:val="center"/>
              <w:rPr>
                <w:sz w:val="24"/>
                <w:szCs w:val="24"/>
              </w:rPr>
            </w:pPr>
            <w:r w:rsidRPr="0061634C">
              <w:rPr>
                <w:sz w:val="24"/>
                <w:szCs w:val="24"/>
              </w:rPr>
              <w:t>£24.50</w:t>
            </w:r>
          </w:p>
        </w:tc>
        <w:tc>
          <w:tcPr>
            <w:tcW w:w="1519" w:type="dxa"/>
          </w:tcPr>
          <w:p w14:paraId="666F9A68" w14:textId="77777777" w:rsidR="00957438" w:rsidRPr="0061634C" w:rsidRDefault="00957438" w:rsidP="008A212C">
            <w:pPr>
              <w:jc w:val="center"/>
              <w:rPr>
                <w:sz w:val="24"/>
                <w:szCs w:val="24"/>
              </w:rPr>
            </w:pPr>
            <w:r w:rsidRPr="0061634C">
              <w:rPr>
                <w:sz w:val="24"/>
                <w:szCs w:val="24"/>
              </w:rPr>
              <w:t>£21.50</w:t>
            </w:r>
          </w:p>
        </w:tc>
        <w:tc>
          <w:tcPr>
            <w:tcW w:w="1517" w:type="dxa"/>
          </w:tcPr>
          <w:p w14:paraId="62836870" w14:textId="77777777" w:rsidR="00957438" w:rsidRPr="0061634C" w:rsidRDefault="00957438" w:rsidP="008A212C">
            <w:pPr>
              <w:jc w:val="center"/>
              <w:rPr>
                <w:sz w:val="24"/>
                <w:szCs w:val="24"/>
              </w:rPr>
            </w:pPr>
            <w:r w:rsidRPr="0061634C">
              <w:rPr>
                <w:sz w:val="24"/>
                <w:szCs w:val="24"/>
              </w:rPr>
              <w:t>£18.50</w:t>
            </w:r>
          </w:p>
        </w:tc>
        <w:tc>
          <w:tcPr>
            <w:tcW w:w="1519" w:type="dxa"/>
          </w:tcPr>
          <w:p w14:paraId="664A76AA" w14:textId="77777777" w:rsidR="00957438" w:rsidRPr="0061634C" w:rsidRDefault="00957438" w:rsidP="008A212C">
            <w:pPr>
              <w:jc w:val="center"/>
              <w:rPr>
                <w:sz w:val="24"/>
                <w:szCs w:val="24"/>
              </w:rPr>
            </w:pPr>
            <w:r w:rsidRPr="0061634C">
              <w:rPr>
                <w:sz w:val="24"/>
                <w:szCs w:val="24"/>
              </w:rPr>
              <w:t>£15.50</w:t>
            </w:r>
          </w:p>
        </w:tc>
      </w:tr>
      <w:tr w:rsidR="00957438" w:rsidRPr="0061634C" w14:paraId="1DEEB86F" w14:textId="77777777" w:rsidTr="008A212C">
        <w:trPr>
          <w:trHeight w:val="543"/>
        </w:trPr>
        <w:tc>
          <w:tcPr>
            <w:tcW w:w="3788" w:type="dxa"/>
          </w:tcPr>
          <w:p w14:paraId="7D2FDE27" w14:textId="77777777" w:rsidR="00957438" w:rsidRPr="0061634C" w:rsidRDefault="00957438" w:rsidP="008A212C">
            <w:pPr>
              <w:rPr>
                <w:sz w:val="24"/>
                <w:szCs w:val="24"/>
              </w:rPr>
            </w:pPr>
            <w:r w:rsidRPr="0061634C">
              <w:rPr>
                <w:b/>
                <w:sz w:val="24"/>
                <w:szCs w:val="24"/>
              </w:rPr>
              <w:t>Adult</w:t>
            </w:r>
            <w:r w:rsidRPr="0061634C">
              <w:rPr>
                <w:sz w:val="24"/>
                <w:szCs w:val="24"/>
              </w:rPr>
              <w:t xml:space="preserve"> (18+)</w:t>
            </w:r>
          </w:p>
        </w:tc>
        <w:tc>
          <w:tcPr>
            <w:tcW w:w="1517" w:type="dxa"/>
          </w:tcPr>
          <w:p w14:paraId="306A8916" w14:textId="77777777" w:rsidR="00957438" w:rsidRPr="0061634C" w:rsidRDefault="00957438" w:rsidP="008A212C">
            <w:pPr>
              <w:jc w:val="center"/>
              <w:rPr>
                <w:sz w:val="24"/>
                <w:szCs w:val="24"/>
              </w:rPr>
            </w:pPr>
            <w:r w:rsidRPr="0061634C">
              <w:rPr>
                <w:sz w:val="24"/>
                <w:szCs w:val="24"/>
              </w:rPr>
              <w:t>£48.50</w:t>
            </w:r>
          </w:p>
        </w:tc>
        <w:tc>
          <w:tcPr>
            <w:tcW w:w="1519" w:type="dxa"/>
          </w:tcPr>
          <w:p w14:paraId="0219E1D8" w14:textId="77777777" w:rsidR="00957438" w:rsidRPr="0061634C" w:rsidRDefault="00957438" w:rsidP="008A212C">
            <w:pPr>
              <w:jc w:val="center"/>
              <w:rPr>
                <w:sz w:val="24"/>
                <w:szCs w:val="24"/>
              </w:rPr>
            </w:pPr>
            <w:r w:rsidRPr="0061634C">
              <w:rPr>
                <w:sz w:val="24"/>
                <w:szCs w:val="24"/>
              </w:rPr>
              <w:t>£43.00</w:t>
            </w:r>
          </w:p>
        </w:tc>
        <w:tc>
          <w:tcPr>
            <w:tcW w:w="1517" w:type="dxa"/>
          </w:tcPr>
          <w:p w14:paraId="35F9CE92" w14:textId="77777777" w:rsidR="00957438" w:rsidRPr="0061634C" w:rsidRDefault="00957438" w:rsidP="008A212C">
            <w:pPr>
              <w:jc w:val="center"/>
              <w:rPr>
                <w:sz w:val="24"/>
                <w:szCs w:val="24"/>
              </w:rPr>
            </w:pPr>
            <w:r w:rsidRPr="0061634C">
              <w:rPr>
                <w:sz w:val="24"/>
                <w:szCs w:val="24"/>
              </w:rPr>
              <w:t>£36.50</w:t>
            </w:r>
          </w:p>
        </w:tc>
        <w:tc>
          <w:tcPr>
            <w:tcW w:w="1519" w:type="dxa"/>
          </w:tcPr>
          <w:p w14:paraId="4B768C3C" w14:textId="77777777" w:rsidR="00957438" w:rsidRPr="0061634C" w:rsidRDefault="00957438" w:rsidP="008A212C">
            <w:pPr>
              <w:jc w:val="center"/>
              <w:rPr>
                <w:sz w:val="24"/>
                <w:szCs w:val="24"/>
              </w:rPr>
            </w:pPr>
            <w:r w:rsidRPr="0061634C">
              <w:rPr>
                <w:sz w:val="24"/>
                <w:szCs w:val="24"/>
              </w:rPr>
              <w:t>£32.00</w:t>
            </w:r>
          </w:p>
        </w:tc>
      </w:tr>
      <w:tr w:rsidR="00957438" w:rsidRPr="0061634C" w14:paraId="06F8ECEC" w14:textId="77777777" w:rsidTr="008A212C">
        <w:trPr>
          <w:trHeight w:val="543"/>
        </w:trPr>
        <w:tc>
          <w:tcPr>
            <w:tcW w:w="3788" w:type="dxa"/>
          </w:tcPr>
          <w:p w14:paraId="6A263D9C" w14:textId="77777777" w:rsidR="00957438" w:rsidRPr="0061634C" w:rsidRDefault="00957438" w:rsidP="008A212C">
            <w:pPr>
              <w:rPr>
                <w:b/>
                <w:sz w:val="24"/>
                <w:szCs w:val="24"/>
              </w:rPr>
            </w:pPr>
            <w:r w:rsidRPr="0061634C">
              <w:rPr>
                <w:b/>
                <w:sz w:val="24"/>
                <w:szCs w:val="24"/>
              </w:rPr>
              <w:t xml:space="preserve">Senior </w:t>
            </w:r>
            <w:r w:rsidRPr="0061634C">
              <w:rPr>
                <w:sz w:val="24"/>
                <w:szCs w:val="24"/>
              </w:rPr>
              <w:t xml:space="preserve">(60 </w:t>
            </w:r>
            <w:proofErr w:type="gramStart"/>
            <w:r w:rsidRPr="0061634C">
              <w:rPr>
                <w:sz w:val="24"/>
                <w:szCs w:val="24"/>
              </w:rPr>
              <w:t>+ )</w:t>
            </w:r>
            <w:proofErr w:type="gramEnd"/>
          </w:p>
        </w:tc>
        <w:tc>
          <w:tcPr>
            <w:tcW w:w="1517" w:type="dxa"/>
          </w:tcPr>
          <w:p w14:paraId="581667DB" w14:textId="77777777" w:rsidR="00957438" w:rsidRPr="0061634C" w:rsidRDefault="00957438" w:rsidP="008A212C">
            <w:pPr>
              <w:jc w:val="center"/>
              <w:rPr>
                <w:sz w:val="24"/>
                <w:szCs w:val="24"/>
              </w:rPr>
            </w:pPr>
            <w:r w:rsidRPr="0061634C">
              <w:rPr>
                <w:sz w:val="24"/>
                <w:szCs w:val="24"/>
              </w:rPr>
              <w:t>£36.50</w:t>
            </w:r>
          </w:p>
        </w:tc>
        <w:tc>
          <w:tcPr>
            <w:tcW w:w="1519" w:type="dxa"/>
          </w:tcPr>
          <w:p w14:paraId="6E9B22C2" w14:textId="77777777" w:rsidR="00957438" w:rsidRPr="0061634C" w:rsidRDefault="00957438" w:rsidP="008A212C">
            <w:pPr>
              <w:jc w:val="center"/>
              <w:rPr>
                <w:sz w:val="24"/>
                <w:szCs w:val="24"/>
              </w:rPr>
            </w:pPr>
            <w:r w:rsidRPr="0061634C">
              <w:rPr>
                <w:sz w:val="24"/>
                <w:szCs w:val="24"/>
              </w:rPr>
              <w:t>£32.00</w:t>
            </w:r>
          </w:p>
        </w:tc>
        <w:tc>
          <w:tcPr>
            <w:tcW w:w="1517" w:type="dxa"/>
          </w:tcPr>
          <w:p w14:paraId="50916363" w14:textId="77777777" w:rsidR="00957438" w:rsidRPr="0061634C" w:rsidRDefault="00957438" w:rsidP="008A212C">
            <w:pPr>
              <w:jc w:val="center"/>
              <w:rPr>
                <w:sz w:val="24"/>
                <w:szCs w:val="24"/>
              </w:rPr>
            </w:pPr>
            <w:r w:rsidRPr="0061634C">
              <w:rPr>
                <w:sz w:val="24"/>
                <w:szCs w:val="24"/>
              </w:rPr>
              <w:t>£27.50</w:t>
            </w:r>
          </w:p>
        </w:tc>
        <w:tc>
          <w:tcPr>
            <w:tcW w:w="1519" w:type="dxa"/>
          </w:tcPr>
          <w:p w14:paraId="749EB0FE" w14:textId="77777777" w:rsidR="00957438" w:rsidRPr="0061634C" w:rsidRDefault="00957438" w:rsidP="008A212C">
            <w:pPr>
              <w:jc w:val="center"/>
              <w:rPr>
                <w:sz w:val="24"/>
                <w:szCs w:val="24"/>
              </w:rPr>
            </w:pPr>
            <w:r w:rsidRPr="0061634C">
              <w:rPr>
                <w:sz w:val="24"/>
                <w:szCs w:val="24"/>
              </w:rPr>
              <w:t>£23.00</w:t>
            </w:r>
          </w:p>
        </w:tc>
      </w:tr>
      <w:tr w:rsidR="00957438" w:rsidRPr="0061634C" w14:paraId="7CFD77FF" w14:textId="77777777" w:rsidTr="008A212C">
        <w:trPr>
          <w:trHeight w:val="543"/>
        </w:trPr>
        <w:tc>
          <w:tcPr>
            <w:tcW w:w="3788" w:type="dxa"/>
          </w:tcPr>
          <w:p w14:paraId="16A5DBE6" w14:textId="77777777" w:rsidR="00957438" w:rsidRDefault="00957438" w:rsidP="008A212C">
            <w:pPr>
              <w:rPr>
                <w:b/>
                <w:sz w:val="24"/>
                <w:szCs w:val="24"/>
              </w:rPr>
            </w:pPr>
            <w:r w:rsidRPr="0061634C">
              <w:rPr>
                <w:b/>
                <w:sz w:val="24"/>
                <w:szCs w:val="24"/>
              </w:rPr>
              <w:t xml:space="preserve">Family </w:t>
            </w:r>
          </w:p>
          <w:p w14:paraId="73F1C8F0" w14:textId="4BA308DF" w:rsidR="00957438" w:rsidRPr="0061634C" w:rsidRDefault="00957438" w:rsidP="008A212C">
            <w:pPr>
              <w:rPr>
                <w:b/>
                <w:sz w:val="24"/>
                <w:szCs w:val="24"/>
              </w:rPr>
            </w:pPr>
            <w:r>
              <w:rPr>
                <w:sz w:val="24"/>
                <w:szCs w:val="24"/>
              </w:rPr>
              <w:t>(</w:t>
            </w:r>
            <w:r w:rsidRPr="003F7966">
              <w:rPr>
                <w:sz w:val="24"/>
                <w:szCs w:val="24"/>
              </w:rPr>
              <w:t xml:space="preserve">includes up to 2 </w:t>
            </w:r>
            <w:r w:rsidR="008B5ACA">
              <w:rPr>
                <w:sz w:val="24"/>
                <w:szCs w:val="24"/>
              </w:rPr>
              <w:t>a</w:t>
            </w:r>
            <w:r w:rsidRPr="003F7966">
              <w:rPr>
                <w:sz w:val="24"/>
                <w:szCs w:val="24"/>
              </w:rPr>
              <w:t xml:space="preserve">dults and 4 </w:t>
            </w:r>
            <w:r w:rsidR="008B5ACA">
              <w:rPr>
                <w:sz w:val="24"/>
                <w:szCs w:val="24"/>
              </w:rPr>
              <w:t>juniors</w:t>
            </w:r>
          </w:p>
        </w:tc>
        <w:tc>
          <w:tcPr>
            <w:tcW w:w="1517" w:type="dxa"/>
          </w:tcPr>
          <w:p w14:paraId="1DB69CD8" w14:textId="77777777" w:rsidR="00957438" w:rsidRPr="0061634C" w:rsidRDefault="00957438" w:rsidP="008A212C">
            <w:pPr>
              <w:jc w:val="center"/>
              <w:rPr>
                <w:sz w:val="24"/>
                <w:szCs w:val="24"/>
              </w:rPr>
            </w:pPr>
            <w:r w:rsidRPr="0061634C">
              <w:rPr>
                <w:sz w:val="24"/>
                <w:szCs w:val="24"/>
              </w:rPr>
              <w:t>£95.00</w:t>
            </w:r>
          </w:p>
        </w:tc>
        <w:tc>
          <w:tcPr>
            <w:tcW w:w="1519" w:type="dxa"/>
          </w:tcPr>
          <w:p w14:paraId="01ABD57A" w14:textId="77777777" w:rsidR="00957438" w:rsidRPr="0061634C" w:rsidRDefault="00957438" w:rsidP="008A212C">
            <w:pPr>
              <w:jc w:val="center"/>
              <w:rPr>
                <w:sz w:val="24"/>
                <w:szCs w:val="24"/>
              </w:rPr>
            </w:pPr>
            <w:r w:rsidRPr="0061634C">
              <w:rPr>
                <w:sz w:val="24"/>
                <w:szCs w:val="24"/>
              </w:rPr>
              <w:t>£83.00</w:t>
            </w:r>
          </w:p>
        </w:tc>
        <w:tc>
          <w:tcPr>
            <w:tcW w:w="1517" w:type="dxa"/>
          </w:tcPr>
          <w:p w14:paraId="382955FA" w14:textId="77777777" w:rsidR="00957438" w:rsidRPr="0061634C" w:rsidRDefault="00957438" w:rsidP="008A212C">
            <w:pPr>
              <w:jc w:val="center"/>
              <w:rPr>
                <w:sz w:val="24"/>
                <w:szCs w:val="24"/>
              </w:rPr>
            </w:pPr>
            <w:r w:rsidRPr="0061634C">
              <w:rPr>
                <w:sz w:val="24"/>
                <w:szCs w:val="24"/>
              </w:rPr>
              <w:t>£71.50</w:t>
            </w:r>
          </w:p>
        </w:tc>
        <w:tc>
          <w:tcPr>
            <w:tcW w:w="1519" w:type="dxa"/>
          </w:tcPr>
          <w:p w14:paraId="24D43B8E" w14:textId="77777777" w:rsidR="00957438" w:rsidRPr="0061634C" w:rsidRDefault="00957438" w:rsidP="008A212C">
            <w:pPr>
              <w:jc w:val="center"/>
              <w:rPr>
                <w:sz w:val="24"/>
                <w:szCs w:val="24"/>
              </w:rPr>
            </w:pPr>
            <w:r w:rsidRPr="0061634C">
              <w:rPr>
                <w:sz w:val="24"/>
                <w:szCs w:val="24"/>
              </w:rPr>
              <w:t>£60.00</w:t>
            </w:r>
          </w:p>
        </w:tc>
      </w:tr>
    </w:tbl>
    <w:p w14:paraId="23A7CD19" w14:textId="77777777" w:rsidR="00083E4C" w:rsidRPr="00AD2662" w:rsidRDefault="00083E4C" w:rsidP="00083E4C">
      <w:pPr>
        <w:rPr>
          <w:rFonts w:asciiTheme="majorHAnsi" w:eastAsiaTheme="minorEastAsia" w:hAnsiTheme="majorHAnsi" w:cstheme="majorHAnsi"/>
          <w:sz w:val="24"/>
          <w:szCs w:val="24"/>
          <w:lang w:eastAsia="en-GB"/>
        </w:rPr>
      </w:pPr>
    </w:p>
    <w:p w14:paraId="7773F1C6" w14:textId="52751516"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1.4 The Club may withdraw the membership of any member</w:t>
      </w:r>
      <w:r w:rsidR="00AD2662">
        <w:rPr>
          <w:rFonts w:asciiTheme="majorHAnsi" w:eastAsiaTheme="minorEastAsia" w:hAnsiTheme="majorHAnsi" w:cstheme="majorHAnsi"/>
          <w:sz w:val="24"/>
          <w:szCs w:val="24"/>
          <w:lang w:eastAsia="en-GB"/>
        </w:rPr>
        <w:t xml:space="preserve"> or coach</w:t>
      </w:r>
      <w:r w:rsidRPr="00AD2662">
        <w:rPr>
          <w:rFonts w:asciiTheme="majorHAnsi" w:eastAsiaTheme="minorEastAsia" w:hAnsiTheme="majorHAnsi" w:cstheme="majorHAnsi"/>
          <w:sz w:val="24"/>
          <w:szCs w:val="24"/>
          <w:lang w:eastAsia="en-GB"/>
        </w:rPr>
        <w:t xml:space="preserve"> who contravenes the Rules of the Parish Council. </w:t>
      </w:r>
    </w:p>
    <w:p w14:paraId="360F33E3"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1.5 A member’s card is proof of membership and should be available for inspection when playing. </w:t>
      </w:r>
    </w:p>
    <w:p w14:paraId="00466828"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1.6 Code of membership:</w:t>
      </w:r>
    </w:p>
    <w:p w14:paraId="28166E18" w14:textId="22732F84" w:rsidR="00083E4C" w:rsidRPr="00AD2662" w:rsidRDefault="00083E4C" w:rsidP="00083E4C">
      <w:pPr>
        <w:numPr>
          <w:ilvl w:val="0"/>
          <w:numId w:val="6"/>
        </w:numPr>
        <w:spacing w:line="256" w:lineRule="auto"/>
        <w:contextualSpacing/>
        <w:rPr>
          <w:rFonts w:asciiTheme="majorHAnsi" w:eastAsiaTheme="minorEastAsia" w:hAnsiTheme="majorHAnsi" w:cstheme="majorHAnsi"/>
          <w:sz w:val="24"/>
          <w:szCs w:val="24"/>
        </w:rPr>
      </w:pPr>
      <w:r w:rsidRPr="00AD2662">
        <w:rPr>
          <w:rFonts w:asciiTheme="majorHAnsi" w:eastAsiaTheme="minorEastAsia" w:hAnsiTheme="majorHAnsi" w:cstheme="majorHAnsi"/>
          <w:sz w:val="24"/>
          <w:szCs w:val="24"/>
        </w:rPr>
        <w:t xml:space="preserve">Members may bring a member guest to play for a charge of £2.50 per session (hour) payable to the parish office.  </w:t>
      </w:r>
    </w:p>
    <w:p w14:paraId="7F8A64F6" w14:textId="70B6DE6E" w:rsidR="00083E4C" w:rsidRPr="00AD2662" w:rsidRDefault="00083E4C" w:rsidP="00083E4C">
      <w:pPr>
        <w:numPr>
          <w:ilvl w:val="0"/>
          <w:numId w:val="6"/>
        </w:numPr>
        <w:spacing w:line="256" w:lineRule="auto"/>
        <w:contextualSpacing/>
        <w:rPr>
          <w:rFonts w:asciiTheme="majorHAnsi" w:eastAsiaTheme="minorEastAsia" w:hAnsiTheme="majorHAnsi" w:cstheme="majorHAnsi"/>
          <w:sz w:val="24"/>
          <w:szCs w:val="24"/>
        </w:rPr>
      </w:pPr>
      <w:r w:rsidRPr="00AD2662">
        <w:rPr>
          <w:rFonts w:asciiTheme="majorHAnsi" w:eastAsiaTheme="minorEastAsia" w:hAnsiTheme="majorHAnsi" w:cstheme="majorHAnsi"/>
          <w:sz w:val="24"/>
          <w:szCs w:val="24"/>
        </w:rPr>
        <w:t xml:space="preserve">Junior Members may not bring senior guests. </w:t>
      </w:r>
    </w:p>
    <w:p w14:paraId="7B501C36" w14:textId="419906D1" w:rsidR="00083E4C" w:rsidRPr="00AD2662" w:rsidRDefault="00083E4C" w:rsidP="00083E4C">
      <w:pPr>
        <w:numPr>
          <w:ilvl w:val="0"/>
          <w:numId w:val="6"/>
        </w:numPr>
        <w:spacing w:line="256" w:lineRule="auto"/>
        <w:contextualSpacing/>
        <w:rPr>
          <w:rFonts w:asciiTheme="majorHAnsi" w:eastAsiaTheme="minorEastAsia" w:hAnsiTheme="majorHAnsi" w:cstheme="majorHAnsi"/>
          <w:sz w:val="24"/>
          <w:szCs w:val="24"/>
        </w:rPr>
      </w:pPr>
      <w:r w:rsidRPr="00AD2662">
        <w:rPr>
          <w:rFonts w:asciiTheme="majorHAnsi" w:eastAsiaTheme="minorEastAsia" w:hAnsiTheme="majorHAnsi" w:cstheme="majorHAnsi"/>
          <w:sz w:val="24"/>
          <w:szCs w:val="24"/>
        </w:rPr>
        <w:t xml:space="preserve">Members under 12 years of age should be supervised by a responsible adult. </w:t>
      </w:r>
    </w:p>
    <w:p w14:paraId="26A74DB4" w14:textId="77777777" w:rsidR="00083E4C" w:rsidRPr="00AD2662" w:rsidRDefault="00083E4C" w:rsidP="00083E4C">
      <w:pPr>
        <w:spacing w:line="256" w:lineRule="auto"/>
        <w:ind w:left="720"/>
        <w:contextualSpacing/>
        <w:rPr>
          <w:rFonts w:asciiTheme="majorHAnsi" w:eastAsiaTheme="minorEastAsia" w:hAnsiTheme="majorHAnsi" w:cstheme="majorHAnsi"/>
          <w:sz w:val="24"/>
          <w:szCs w:val="24"/>
        </w:rPr>
      </w:pPr>
    </w:p>
    <w:p w14:paraId="4B5744B8" w14:textId="10B54C67" w:rsidR="00083E4C" w:rsidRPr="00AD2662" w:rsidRDefault="00083E4C" w:rsidP="00AD2662">
      <w:pPr>
        <w:pStyle w:val="Heading2"/>
        <w:rPr>
          <w:rFonts w:eastAsiaTheme="minorEastAsia"/>
          <w:color w:val="056839"/>
          <w:lang w:eastAsia="en-GB"/>
        </w:rPr>
      </w:pPr>
      <w:r w:rsidRPr="00AD2662">
        <w:rPr>
          <w:rFonts w:eastAsiaTheme="minorEastAsia"/>
          <w:color w:val="056839"/>
          <w:lang w:eastAsia="en-GB"/>
        </w:rPr>
        <w:t>2. Membership Subscriptions</w:t>
      </w:r>
      <w:r w:rsidR="00E364E9">
        <w:rPr>
          <w:rFonts w:eastAsiaTheme="minorEastAsia"/>
          <w:color w:val="056839"/>
          <w:lang w:eastAsia="en-GB"/>
        </w:rPr>
        <w:br/>
      </w:r>
    </w:p>
    <w:p w14:paraId="6DF41F7B"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2.1 Membership Subscriptions shall be subject to review. </w:t>
      </w:r>
    </w:p>
    <w:p w14:paraId="26A57D03" w14:textId="77777777" w:rsidR="00957438" w:rsidRDefault="00957438" w:rsidP="00E364E9">
      <w:pPr>
        <w:pStyle w:val="Heading2"/>
        <w:rPr>
          <w:rFonts w:eastAsiaTheme="minorEastAsia"/>
          <w:color w:val="056839"/>
          <w:lang w:eastAsia="en-GB"/>
        </w:rPr>
      </w:pPr>
    </w:p>
    <w:p w14:paraId="4968AD51" w14:textId="6194DB14" w:rsidR="00083E4C" w:rsidRPr="00E364E9" w:rsidRDefault="00083E4C" w:rsidP="00E364E9">
      <w:pPr>
        <w:pStyle w:val="Heading2"/>
        <w:rPr>
          <w:rFonts w:eastAsiaTheme="minorEastAsia"/>
          <w:color w:val="056839"/>
          <w:lang w:eastAsia="en-GB"/>
        </w:rPr>
      </w:pPr>
      <w:r w:rsidRPr="00E364E9">
        <w:rPr>
          <w:rFonts w:eastAsiaTheme="minorEastAsia"/>
          <w:color w:val="056839"/>
          <w:lang w:eastAsia="en-GB"/>
        </w:rPr>
        <w:t xml:space="preserve">3. Use of Courts </w:t>
      </w:r>
      <w:r w:rsidR="00E364E9">
        <w:rPr>
          <w:rFonts w:eastAsiaTheme="minorEastAsia"/>
          <w:color w:val="056839"/>
          <w:lang w:eastAsia="en-GB"/>
        </w:rPr>
        <w:br/>
      </w:r>
    </w:p>
    <w:p w14:paraId="4FCDCB2D"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3.1 Courts are bookable from 8:00 to 21.00 (last booking runs from 20.00 – 21.00)</w:t>
      </w:r>
    </w:p>
    <w:p w14:paraId="24F85384" w14:textId="2069D05F"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3.2 On joining the Club, members </w:t>
      </w:r>
      <w:r w:rsidR="00AD2662">
        <w:rPr>
          <w:rFonts w:asciiTheme="majorHAnsi" w:eastAsiaTheme="minorEastAsia" w:hAnsiTheme="majorHAnsi" w:cstheme="majorHAnsi"/>
          <w:sz w:val="24"/>
          <w:szCs w:val="24"/>
          <w:lang w:eastAsia="en-GB"/>
        </w:rPr>
        <w:t xml:space="preserve">may purchase </w:t>
      </w:r>
      <w:r w:rsidRPr="00AD2662">
        <w:rPr>
          <w:rFonts w:asciiTheme="majorHAnsi" w:eastAsiaTheme="minorEastAsia" w:hAnsiTheme="majorHAnsi" w:cstheme="majorHAnsi"/>
          <w:sz w:val="24"/>
          <w:szCs w:val="24"/>
          <w:lang w:eastAsia="en-GB"/>
        </w:rPr>
        <w:t>a key</w:t>
      </w:r>
      <w:r w:rsidR="00AD2662">
        <w:rPr>
          <w:rFonts w:asciiTheme="majorHAnsi" w:eastAsiaTheme="minorEastAsia" w:hAnsiTheme="majorHAnsi" w:cstheme="majorHAnsi"/>
          <w:sz w:val="24"/>
          <w:szCs w:val="24"/>
          <w:lang w:eastAsia="en-GB"/>
        </w:rPr>
        <w:t xml:space="preserve"> for £10</w:t>
      </w:r>
      <w:r w:rsidRPr="00AD2662">
        <w:rPr>
          <w:rFonts w:asciiTheme="majorHAnsi" w:eastAsiaTheme="minorEastAsia" w:hAnsiTheme="majorHAnsi" w:cstheme="majorHAnsi"/>
          <w:sz w:val="24"/>
          <w:szCs w:val="24"/>
          <w:lang w:eastAsia="en-GB"/>
        </w:rPr>
        <w:t xml:space="preserve"> for the lock that controls entry to the courts.  Lost keys will need to be replaced at a cost of £</w:t>
      </w:r>
      <w:r w:rsidR="00AD2662">
        <w:rPr>
          <w:rFonts w:asciiTheme="majorHAnsi" w:eastAsiaTheme="minorEastAsia" w:hAnsiTheme="majorHAnsi" w:cstheme="majorHAnsi"/>
          <w:sz w:val="24"/>
          <w:szCs w:val="24"/>
          <w:lang w:eastAsia="en-GB"/>
        </w:rPr>
        <w:t>10.00</w:t>
      </w:r>
      <w:r w:rsidRPr="00AD2662">
        <w:rPr>
          <w:rFonts w:asciiTheme="majorHAnsi" w:eastAsiaTheme="minorEastAsia" w:hAnsiTheme="majorHAnsi" w:cstheme="majorHAnsi"/>
          <w:sz w:val="24"/>
          <w:szCs w:val="24"/>
          <w:lang w:eastAsia="en-GB"/>
        </w:rPr>
        <w:t xml:space="preserve"> from the Parish Office. Keys are not transferable. </w:t>
      </w:r>
    </w:p>
    <w:p w14:paraId="65A8C472"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3.3 Bookings are to be dealt with by the Parish Office via </w:t>
      </w:r>
      <w:bookmarkStart w:id="0" w:name="_Hlk492891853"/>
      <w:r w:rsidRPr="00AD2662">
        <w:rPr>
          <w:rFonts w:asciiTheme="majorHAnsi" w:eastAsiaTheme="minorEastAsia" w:hAnsiTheme="majorHAnsi" w:cstheme="majorHAnsi"/>
          <w:sz w:val="24"/>
          <w:szCs w:val="24"/>
          <w:lang w:eastAsia="en-GB"/>
        </w:rPr>
        <w:t xml:space="preserve">Club Spark </w:t>
      </w:r>
      <w:bookmarkEnd w:id="0"/>
      <w:r w:rsidRPr="00AD2662">
        <w:rPr>
          <w:rFonts w:asciiTheme="majorHAnsi" w:eastAsiaTheme="minorEastAsia" w:hAnsiTheme="majorHAnsi" w:cstheme="majorHAnsi"/>
          <w:sz w:val="24"/>
          <w:szCs w:val="24"/>
          <w:lang w:eastAsia="en-GB"/>
        </w:rPr>
        <w:t>or by phoning the Parish Office during opening hours.  If you turn up to play without booking you may book via the office if it is open or the booking must be made via club spark to guarantee the court.</w:t>
      </w:r>
    </w:p>
    <w:p w14:paraId="16852CEC" w14:textId="77EDEEAE"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3.4 </w:t>
      </w:r>
      <w:r w:rsidR="00795872">
        <w:rPr>
          <w:rFonts w:asciiTheme="majorHAnsi" w:eastAsiaTheme="minorEastAsia" w:hAnsiTheme="majorHAnsi" w:cstheme="majorHAnsi"/>
          <w:sz w:val="24"/>
          <w:szCs w:val="24"/>
          <w:lang w:eastAsia="en-GB"/>
        </w:rPr>
        <w:t xml:space="preserve">Sunningdale Parish Council reserve the right to allocate court time for </w:t>
      </w:r>
      <w:r w:rsidRPr="00AD2662">
        <w:rPr>
          <w:rFonts w:asciiTheme="majorHAnsi" w:eastAsiaTheme="minorEastAsia" w:hAnsiTheme="majorHAnsi" w:cstheme="majorHAnsi"/>
          <w:sz w:val="24"/>
          <w:szCs w:val="24"/>
          <w:lang w:eastAsia="en-GB"/>
        </w:rPr>
        <w:t xml:space="preserve">exclusive members sessions which can be booked online. Allocation of court time and booking arrangements shall be determined and reviewed by the Parish Office and published on the </w:t>
      </w:r>
      <w:r w:rsidR="00795872">
        <w:rPr>
          <w:rFonts w:asciiTheme="majorHAnsi" w:eastAsiaTheme="minorEastAsia" w:hAnsiTheme="majorHAnsi" w:cstheme="majorHAnsi"/>
          <w:sz w:val="24"/>
          <w:szCs w:val="24"/>
          <w:lang w:eastAsia="en-GB"/>
        </w:rPr>
        <w:t>Sunningdale Parish Council website</w:t>
      </w:r>
      <w:r w:rsidRPr="00AD2662">
        <w:rPr>
          <w:rFonts w:asciiTheme="majorHAnsi" w:eastAsiaTheme="minorEastAsia" w:hAnsiTheme="majorHAnsi" w:cstheme="majorHAnsi"/>
          <w:sz w:val="24"/>
          <w:szCs w:val="24"/>
          <w:lang w:eastAsia="en-GB"/>
        </w:rPr>
        <w:t>.</w:t>
      </w:r>
    </w:p>
    <w:p w14:paraId="0E19159B"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3.5 </w:t>
      </w:r>
      <w:r w:rsidRPr="00AD2662">
        <w:rPr>
          <w:rFonts w:asciiTheme="majorHAnsi" w:eastAsiaTheme="minorEastAsia" w:hAnsiTheme="majorHAnsi" w:cstheme="majorHAnsi"/>
          <w:b/>
          <w:sz w:val="24"/>
          <w:szCs w:val="24"/>
          <w:lang w:eastAsia="en-GB"/>
        </w:rPr>
        <w:t>Members may only book one court on any one day for a maximum of 2 hours.</w:t>
      </w:r>
      <w:r w:rsidRPr="00AD2662">
        <w:rPr>
          <w:rFonts w:asciiTheme="majorHAnsi" w:eastAsiaTheme="minorEastAsia" w:hAnsiTheme="majorHAnsi" w:cstheme="majorHAnsi"/>
          <w:sz w:val="24"/>
          <w:szCs w:val="24"/>
          <w:lang w:eastAsia="en-GB"/>
        </w:rPr>
        <w:t xml:space="preserve">  All bookings are subject to fair usage and the Council may revoke the membership of anyone considered to be abusing the booking system.</w:t>
      </w:r>
    </w:p>
    <w:p w14:paraId="735E93CD"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3.6 The Parish Council reserve the right to have sole use of the courts at certain dates/times which will be reserved through the online booking system at least weekly in advance. </w:t>
      </w:r>
    </w:p>
    <w:p w14:paraId="0E591E08" w14:textId="47367F0F" w:rsidR="00083E4C" w:rsidRPr="00E364E9" w:rsidRDefault="00083E4C" w:rsidP="00E364E9">
      <w:pPr>
        <w:pStyle w:val="Heading2"/>
        <w:rPr>
          <w:rFonts w:eastAsiaTheme="minorEastAsia"/>
          <w:color w:val="056839"/>
          <w:lang w:eastAsia="en-GB"/>
        </w:rPr>
      </w:pPr>
      <w:r w:rsidRPr="00E364E9">
        <w:rPr>
          <w:rFonts w:eastAsiaTheme="minorEastAsia"/>
          <w:color w:val="056839"/>
          <w:lang w:eastAsia="en-GB"/>
        </w:rPr>
        <w:t xml:space="preserve">4. Coaching </w:t>
      </w:r>
      <w:r w:rsidR="00E364E9">
        <w:rPr>
          <w:rFonts w:eastAsiaTheme="minorEastAsia"/>
          <w:color w:val="056839"/>
          <w:lang w:eastAsia="en-GB"/>
        </w:rPr>
        <w:br/>
      </w:r>
    </w:p>
    <w:p w14:paraId="0BE1C471" w14:textId="418E1581" w:rsidR="00083E4C"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4.1 Coaching is permitted but this will be subject to review by the SPC if it causes distraction to other players. </w:t>
      </w:r>
    </w:p>
    <w:p w14:paraId="02DBC0B9" w14:textId="51C6FED0" w:rsidR="00AD2662" w:rsidRDefault="00AD2662" w:rsidP="00083E4C">
      <w:pPr>
        <w:rPr>
          <w:rFonts w:asciiTheme="majorHAnsi" w:eastAsiaTheme="minorEastAsia" w:hAnsiTheme="majorHAnsi" w:cstheme="majorHAnsi"/>
          <w:sz w:val="24"/>
          <w:szCs w:val="24"/>
          <w:lang w:eastAsia="en-GB"/>
        </w:rPr>
      </w:pPr>
      <w:r>
        <w:rPr>
          <w:rFonts w:asciiTheme="majorHAnsi" w:eastAsiaTheme="minorEastAsia" w:hAnsiTheme="majorHAnsi" w:cstheme="majorHAnsi"/>
          <w:sz w:val="24"/>
          <w:szCs w:val="24"/>
          <w:lang w:eastAsia="en-GB"/>
        </w:rPr>
        <w:t>4.2 Coaching must be booked via the P</w:t>
      </w:r>
      <w:bookmarkStart w:id="1" w:name="_GoBack"/>
      <w:bookmarkEnd w:id="1"/>
      <w:r>
        <w:rPr>
          <w:rFonts w:asciiTheme="majorHAnsi" w:eastAsiaTheme="minorEastAsia" w:hAnsiTheme="majorHAnsi" w:cstheme="majorHAnsi"/>
          <w:sz w:val="24"/>
          <w:szCs w:val="24"/>
          <w:lang w:eastAsia="en-GB"/>
        </w:rPr>
        <w:t>arish Office and is liable to VAT</w:t>
      </w:r>
      <w:r w:rsidR="006934BF">
        <w:rPr>
          <w:rFonts w:asciiTheme="majorHAnsi" w:eastAsiaTheme="minorEastAsia" w:hAnsiTheme="majorHAnsi" w:cstheme="majorHAnsi"/>
          <w:sz w:val="24"/>
          <w:szCs w:val="24"/>
          <w:lang w:eastAsia="en-GB"/>
        </w:rPr>
        <w:t xml:space="preserve"> unless booked for a season in advance.</w:t>
      </w:r>
    </w:p>
    <w:p w14:paraId="2C11051A" w14:textId="5A2A403C" w:rsidR="006934BF" w:rsidRPr="00AD2662" w:rsidRDefault="006934BF" w:rsidP="00083E4C">
      <w:pPr>
        <w:rPr>
          <w:rFonts w:asciiTheme="majorHAnsi" w:eastAsiaTheme="minorEastAsia" w:hAnsiTheme="majorHAnsi" w:cstheme="majorHAnsi"/>
          <w:sz w:val="24"/>
          <w:szCs w:val="24"/>
          <w:lang w:eastAsia="en-GB"/>
        </w:rPr>
      </w:pPr>
      <w:r>
        <w:rPr>
          <w:rFonts w:asciiTheme="majorHAnsi" w:eastAsiaTheme="minorEastAsia" w:hAnsiTheme="majorHAnsi" w:cstheme="majorHAnsi"/>
          <w:sz w:val="24"/>
          <w:szCs w:val="24"/>
          <w:lang w:eastAsia="en-GB"/>
        </w:rPr>
        <w:t>4.3 Cancellation of courts booked for coaching only, must be notified to the Parish Office within 24 hours prior or post the date and time of cancellation.  Refund of fees within this period is at the discretion of the Parish Clerk and no refund is made if notification is received outside this window.</w:t>
      </w:r>
    </w:p>
    <w:p w14:paraId="6F39EAFB" w14:textId="4DE2205C"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4.2 All persons (including Juniors) receiving coaching must be members</w:t>
      </w:r>
      <w:r w:rsidR="00C021B2" w:rsidRPr="00AD2662">
        <w:rPr>
          <w:rFonts w:asciiTheme="majorHAnsi" w:eastAsiaTheme="minorEastAsia" w:hAnsiTheme="majorHAnsi" w:cstheme="majorHAnsi"/>
          <w:sz w:val="24"/>
          <w:szCs w:val="24"/>
          <w:lang w:eastAsia="en-GB"/>
        </w:rPr>
        <w:t xml:space="preserve"> </w:t>
      </w:r>
      <w:r w:rsidR="00AD2662">
        <w:rPr>
          <w:rFonts w:asciiTheme="majorHAnsi" w:eastAsiaTheme="minorEastAsia" w:hAnsiTheme="majorHAnsi" w:cstheme="majorHAnsi"/>
          <w:sz w:val="24"/>
          <w:szCs w:val="24"/>
          <w:lang w:eastAsia="en-GB"/>
        </w:rPr>
        <w:t xml:space="preserve">of the tennis club </w:t>
      </w:r>
      <w:r w:rsidR="00C021B2" w:rsidRPr="00AD2662">
        <w:rPr>
          <w:rFonts w:asciiTheme="majorHAnsi" w:eastAsiaTheme="minorEastAsia" w:hAnsiTheme="majorHAnsi" w:cstheme="majorHAnsi"/>
          <w:sz w:val="24"/>
          <w:szCs w:val="24"/>
          <w:lang w:eastAsia="en-GB"/>
        </w:rPr>
        <w:t>or pay a £2.50 visitor fee</w:t>
      </w:r>
      <w:r w:rsidR="00AD2662">
        <w:rPr>
          <w:rFonts w:asciiTheme="majorHAnsi" w:eastAsiaTheme="minorEastAsia" w:hAnsiTheme="majorHAnsi" w:cstheme="majorHAnsi"/>
          <w:sz w:val="24"/>
          <w:szCs w:val="24"/>
          <w:lang w:eastAsia="en-GB"/>
        </w:rPr>
        <w:t xml:space="preserve"> for each session up to a maximum of 6 sessions</w:t>
      </w:r>
      <w:r w:rsidR="006934BF">
        <w:rPr>
          <w:rFonts w:asciiTheme="majorHAnsi" w:eastAsiaTheme="minorEastAsia" w:hAnsiTheme="majorHAnsi" w:cstheme="majorHAnsi"/>
          <w:sz w:val="24"/>
          <w:szCs w:val="24"/>
          <w:lang w:eastAsia="en-GB"/>
        </w:rPr>
        <w:t xml:space="preserve"> in any year before requiring a membership</w:t>
      </w:r>
      <w:r w:rsidR="00AD2662">
        <w:rPr>
          <w:rFonts w:asciiTheme="majorHAnsi" w:eastAsiaTheme="minorEastAsia" w:hAnsiTheme="majorHAnsi" w:cstheme="majorHAnsi"/>
          <w:sz w:val="24"/>
          <w:szCs w:val="24"/>
          <w:lang w:eastAsia="en-GB"/>
        </w:rPr>
        <w:t>.  It is the responsibility of the coach to ensure these rules are followed.</w:t>
      </w:r>
    </w:p>
    <w:p w14:paraId="76D18AAC" w14:textId="666C105E" w:rsidR="00C021B2" w:rsidRPr="00AD2662" w:rsidRDefault="00C021B2" w:rsidP="00083E4C">
      <w:pPr>
        <w:rPr>
          <w:rFonts w:asciiTheme="majorHAnsi" w:hAnsiTheme="majorHAnsi" w:cstheme="majorHAnsi"/>
          <w:sz w:val="24"/>
          <w:szCs w:val="24"/>
        </w:rPr>
      </w:pPr>
      <w:r w:rsidRPr="00AD2662">
        <w:rPr>
          <w:rFonts w:asciiTheme="majorHAnsi" w:eastAsiaTheme="minorEastAsia" w:hAnsiTheme="majorHAnsi" w:cstheme="majorHAnsi"/>
          <w:sz w:val="24"/>
          <w:szCs w:val="24"/>
          <w:lang w:eastAsia="en-GB"/>
        </w:rPr>
        <w:t xml:space="preserve">4.3 All coaches running group sessions at Broomhall Tennis must book and pay for all 3 courts for the duration of their coaching session.  </w:t>
      </w:r>
      <w:r w:rsidRPr="00AD2662">
        <w:rPr>
          <w:rFonts w:asciiTheme="majorHAnsi" w:hAnsiTheme="majorHAnsi" w:cstheme="majorHAnsi"/>
          <w:sz w:val="24"/>
          <w:szCs w:val="24"/>
        </w:rPr>
        <w:t xml:space="preserve">This is to prevent </w:t>
      </w:r>
      <w:r w:rsidR="00AD2662">
        <w:rPr>
          <w:rFonts w:asciiTheme="majorHAnsi" w:hAnsiTheme="majorHAnsi" w:cstheme="majorHAnsi"/>
          <w:sz w:val="24"/>
          <w:szCs w:val="24"/>
        </w:rPr>
        <w:t>exceeding the maximum 4 adult players per court. Extension of this number is by prior approval of the Parish Clerk prior to the beginning of the coaching session.</w:t>
      </w:r>
    </w:p>
    <w:p w14:paraId="7D1BC762" w14:textId="5ABCD3C4" w:rsidR="00AD2662" w:rsidRDefault="00AD2662" w:rsidP="00083E4C">
      <w:pPr>
        <w:rPr>
          <w:rFonts w:asciiTheme="majorHAnsi" w:hAnsiTheme="majorHAnsi" w:cstheme="majorHAnsi"/>
          <w:sz w:val="24"/>
          <w:szCs w:val="24"/>
        </w:rPr>
      </w:pPr>
      <w:r w:rsidRPr="00AD2662">
        <w:rPr>
          <w:rFonts w:asciiTheme="majorHAnsi" w:hAnsiTheme="majorHAnsi" w:cstheme="majorHAnsi"/>
          <w:sz w:val="24"/>
          <w:szCs w:val="24"/>
        </w:rPr>
        <w:t>4.4 All coaches must abide by the LTA Code of Ethics for coaching and any breaches of these will be reported to the Lawn Tennis Association.</w:t>
      </w:r>
    </w:p>
    <w:p w14:paraId="1914FC71" w14:textId="7104BD09" w:rsidR="00AD2662" w:rsidRDefault="00AD2662" w:rsidP="00083E4C">
      <w:pPr>
        <w:rPr>
          <w:rFonts w:asciiTheme="majorHAnsi" w:hAnsiTheme="majorHAnsi" w:cstheme="majorHAnsi"/>
          <w:sz w:val="24"/>
          <w:szCs w:val="24"/>
        </w:rPr>
      </w:pPr>
      <w:r>
        <w:rPr>
          <w:rFonts w:asciiTheme="majorHAnsi" w:hAnsiTheme="majorHAnsi" w:cstheme="majorHAnsi"/>
          <w:sz w:val="24"/>
          <w:szCs w:val="24"/>
        </w:rPr>
        <w:t xml:space="preserve">4.5 Coaches at Broomhall Lane Tennis Club will not act in any manner which precludes other coaching activities from taking place.  </w:t>
      </w:r>
    </w:p>
    <w:p w14:paraId="5DD4EAF1" w14:textId="066111EF" w:rsidR="00AD2662" w:rsidRPr="00AD2662" w:rsidRDefault="00AD2662" w:rsidP="00083E4C">
      <w:pPr>
        <w:rPr>
          <w:rFonts w:asciiTheme="majorHAnsi" w:hAnsiTheme="majorHAnsi" w:cstheme="majorHAnsi"/>
          <w:sz w:val="24"/>
          <w:szCs w:val="24"/>
        </w:rPr>
      </w:pPr>
      <w:r>
        <w:rPr>
          <w:rFonts w:asciiTheme="majorHAnsi" w:hAnsiTheme="majorHAnsi" w:cstheme="majorHAnsi"/>
          <w:sz w:val="24"/>
          <w:szCs w:val="24"/>
        </w:rPr>
        <w:t>4.6 The Parish Council reserve the right to remove any coach or coaching organisation who are in breach of any of these rules without notice.</w:t>
      </w:r>
    </w:p>
    <w:p w14:paraId="0EE95668" w14:textId="4B027F5B" w:rsidR="00E364E9" w:rsidRPr="00E364E9" w:rsidRDefault="00083E4C" w:rsidP="00E364E9">
      <w:pPr>
        <w:pStyle w:val="Heading2"/>
        <w:rPr>
          <w:rFonts w:eastAsiaTheme="minorEastAsia"/>
          <w:color w:val="056839"/>
          <w:lang w:eastAsia="en-GB"/>
        </w:rPr>
      </w:pPr>
      <w:r w:rsidRPr="00AD2662">
        <w:rPr>
          <w:rFonts w:eastAsiaTheme="minorEastAsia"/>
          <w:color w:val="056839"/>
          <w:lang w:eastAsia="en-GB"/>
        </w:rPr>
        <w:t xml:space="preserve">5. Dress, Behaviour and Court Care </w:t>
      </w:r>
      <w:r w:rsidR="00E364E9">
        <w:rPr>
          <w:rFonts w:eastAsiaTheme="minorEastAsia"/>
          <w:color w:val="056839"/>
          <w:lang w:eastAsia="en-GB"/>
        </w:rPr>
        <w:br/>
      </w:r>
    </w:p>
    <w:p w14:paraId="286F9419"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5.1 Appropriate sports attire (no jeans) must be worn on the courts. Tops must be worn at all times. </w:t>
      </w:r>
    </w:p>
    <w:p w14:paraId="5B914B76"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5.2 Always wear soft-soled tennis shoes. Non-marking shoes must be worn, if shoes are marking the surface you will be asked to leave the court.  </w:t>
      </w:r>
    </w:p>
    <w:p w14:paraId="7008D989"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5.3 Un-sportsmanship, noisy behaviour and foul language will not be tolerated.   Continuous infringement of this rule will result in the player concerned being asked to leave the court and the membership will be invalidated.</w:t>
      </w:r>
    </w:p>
    <w:p w14:paraId="1E8E5DA6"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5.4 Do not place heavy objects on the surface. Sharp toys, roller skates, in-line skates, bicycles and scooters etc. are not permitted on the courts. </w:t>
      </w:r>
    </w:p>
    <w:p w14:paraId="56AB6CF7"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5.5 All litter must be removed from the court and placed in the litter bin. </w:t>
      </w:r>
    </w:p>
    <w:p w14:paraId="09801A66"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5.6 When you leave the courts ensure the gate is closed and locked. </w:t>
      </w:r>
    </w:p>
    <w:p w14:paraId="1281664B" w14:textId="2AF9E928"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5.7 Never lean on</w:t>
      </w:r>
      <w:r w:rsidR="00AD2662">
        <w:rPr>
          <w:rFonts w:asciiTheme="majorHAnsi" w:eastAsiaTheme="minorEastAsia" w:hAnsiTheme="majorHAnsi" w:cstheme="majorHAnsi"/>
          <w:sz w:val="24"/>
          <w:szCs w:val="24"/>
          <w:lang w:eastAsia="en-GB"/>
        </w:rPr>
        <w:t xml:space="preserve"> </w:t>
      </w:r>
      <w:r w:rsidRPr="00AD2662">
        <w:rPr>
          <w:rFonts w:asciiTheme="majorHAnsi" w:eastAsiaTheme="minorEastAsia" w:hAnsiTheme="majorHAnsi" w:cstheme="majorHAnsi"/>
          <w:sz w:val="24"/>
          <w:szCs w:val="24"/>
          <w:lang w:eastAsia="en-GB"/>
        </w:rPr>
        <w:t>or attempt to jump the net.</w:t>
      </w:r>
    </w:p>
    <w:p w14:paraId="093DF74F"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 5.8 Used chewing gum is to be placed in the litter-bin provided, and not left on the courts’ surface. </w:t>
      </w:r>
    </w:p>
    <w:p w14:paraId="29453DAF"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5.9 No smoking within the vicinity of the courts or anywhere at Broomhall Recreation Ground. </w:t>
      </w:r>
    </w:p>
    <w:p w14:paraId="605C2DF3" w14:textId="39DC9C9A" w:rsidR="00083E4C" w:rsidRPr="00AD2662" w:rsidRDefault="00083E4C" w:rsidP="00AD2662">
      <w:pPr>
        <w:pStyle w:val="Heading2"/>
        <w:rPr>
          <w:rFonts w:eastAsiaTheme="minorEastAsia"/>
          <w:color w:val="056839"/>
          <w:lang w:eastAsia="en-GB"/>
        </w:rPr>
      </w:pPr>
      <w:r w:rsidRPr="00AD2662">
        <w:rPr>
          <w:rFonts w:eastAsiaTheme="minorEastAsia"/>
          <w:color w:val="056839"/>
          <w:lang w:eastAsia="en-GB"/>
        </w:rPr>
        <w:t>6. Animals</w:t>
      </w:r>
      <w:r w:rsidR="00E364E9">
        <w:rPr>
          <w:rFonts w:eastAsiaTheme="minorEastAsia"/>
          <w:color w:val="056839"/>
          <w:lang w:eastAsia="en-GB"/>
        </w:rPr>
        <w:br/>
      </w:r>
      <w:r w:rsidRPr="00AD2662">
        <w:rPr>
          <w:rFonts w:eastAsiaTheme="minorEastAsia"/>
          <w:color w:val="056839"/>
          <w:lang w:eastAsia="en-GB"/>
        </w:rPr>
        <w:t xml:space="preserve"> </w:t>
      </w:r>
    </w:p>
    <w:p w14:paraId="4B5BB924"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6.1 No animals are allowed on the courts. </w:t>
      </w:r>
    </w:p>
    <w:p w14:paraId="18DA6935" w14:textId="5F7091EA" w:rsidR="00083E4C" w:rsidRPr="00AD2662" w:rsidRDefault="00083E4C" w:rsidP="00AD2662">
      <w:pPr>
        <w:pStyle w:val="Heading2"/>
        <w:rPr>
          <w:rFonts w:eastAsiaTheme="minorEastAsia"/>
          <w:color w:val="056839"/>
          <w:lang w:eastAsia="en-GB"/>
        </w:rPr>
      </w:pPr>
      <w:r w:rsidRPr="00AD2662">
        <w:rPr>
          <w:rFonts w:eastAsiaTheme="minorEastAsia"/>
          <w:color w:val="056839"/>
          <w:lang w:eastAsia="en-GB"/>
        </w:rPr>
        <w:t>7. Publicity</w:t>
      </w:r>
      <w:r w:rsidR="00E364E9">
        <w:rPr>
          <w:rFonts w:eastAsiaTheme="minorEastAsia"/>
          <w:color w:val="056839"/>
          <w:lang w:eastAsia="en-GB"/>
        </w:rPr>
        <w:br/>
      </w:r>
      <w:r w:rsidRPr="00AD2662">
        <w:rPr>
          <w:rFonts w:eastAsiaTheme="minorEastAsia"/>
          <w:color w:val="056839"/>
          <w:lang w:eastAsia="en-GB"/>
        </w:rPr>
        <w:t xml:space="preserve"> </w:t>
      </w:r>
    </w:p>
    <w:p w14:paraId="0E02C28A" w14:textId="1C1DCC3E"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7.1 I agree to allow SPC to use any images of myself or family (in case of family membership) in publicity material which promotes the Broomhall Recreation Ground Tennis Courts e.g. on the SPC Facebook account. The Parish Council will not divulge your name or the names of your family members. </w:t>
      </w:r>
    </w:p>
    <w:p w14:paraId="1AEDE906"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7.2 I agree for the SPC to contact me by email as part of the ‘Tennis Flash’ updates. </w:t>
      </w:r>
    </w:p>
    <w:p w14:paraId="34114A32"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7.3 To opt out of 7.1 and/or 7.2 then please contact info@sunningdaleparish.org.uk </w:t>
      </w:r>
    </w:p>
    <w:p w14:paraId="45F93A2A" w14:textId="1EC18086" w:rsidR="00083E4C" w:rsidRPr="00AD2662" w:rsidRDefault="00AD2662" w:rsidP="00083E4C">
      <w:pPr>
        <w:rPr>
          <w:rFonts w:asciiTheme="majorHAnsi" w:eastAsiaTheme="minorEastAsia" w:hAnsiTheme="majorHAnsi" w:cstheme="majorHAnsi"/>
          <w:sz w:val="24"/>
          <w:szCs w:val="24"/>
          <w:lang w:eastAsia="en-GB"/>
        </w:rPr>
      </w:pPr>
      <w:r>
        <w:rPr>
          <w:rFonts w:asciiTheme="majorHAnsi" w:eastAsiaTheme="minorEastAsia" w:hAnsiTheme="majorHAnsi" w:cstheme="majorHAnsi"/>
          <w:sz w:val="24"/>
          <w:szCs w:val="24"/>
          <w:lang w:eastAsia="en-GB"/>
        </w:rPr>
        <w:t>7.4 Sunningdale Parish Council, as the owner / operator of Broomhall Park Tennis Club abide by the Data Protection Act 2018 and all personal information held by the council conforms to the General Data Protection Regulations of May 2018.  For further information please access the Council Privacy notice published on the Council website – www.sunningdale-pc.org.uk/cookie-privacy-policy/.</w:t>
      </w:r>
    </w:p>
    <w:p w14:paraId="3B27B0C5" w14:textId="77777777" w:rsidR="00AD2662" w:rsidRDefault="00AD2662">
      <w:pPr>
        <w:rPr>
          <w:rFonts w:asciiTheme="majorHAnsi" w:eastAsiaTheme="minorEastAsia" w:hAnsiTheme="majorHAnsi" w:cstheme="majorHAnsi"/>
          <w:b/>
          <w:bCs/>
          <w:color w:val="056839"/>
          <w:kern w:val="36"/>
          <w:sz w:val="32"/>
          <w:szCs w:val="48"/>
          <w:lang w:eastAsia="en-GB"/>
        </w:rPr>
      </w:pPr>
      <w:r>
        <w:rPr>
          <w:rFonts w:asciiTheme="majorHAnsi" w:eastAsiaTheme="minorEastAsia" w:hAnsiTheme="majorHAnsi" w:cstheme="majorHAnsi"/>
          <w:color w:val="056839"/>
          <w:sz w:val="32"/>
        </w:rPr>
        <w:br w:type="page"/>
      </w:r>
    </w:p>
    <w:p w14:paraId="53D6F41B" w14:textId="070A8F4A" w:rsidR="00083E4C" w:rsidRPr="00AD2662" w:rsidRDefault="00AD2662" w:rsidP="00AD2662">
      <w:pPr>
        <w:pStyle w:val="Heading1"/>
        <w:rPr>
          <w:rFonts w:asciiTheme="majorHAnsi" w:eastAsiaTheme="minorEastAsia" w:hAnsiTheme="majorHAnsi" w:cstheme="majorHAnsi"/>
          <w:color w:val="056839"/>
          <w:sz w:val="32"/>
        </w:rPr>
      </w:pPr>
      <w:r w:rsidRPr="00AD2662">
        <w:rPr>
          <w:rFonts w:asciiTheme="majorHAnsi" w:eastAsiaTheme="minorEastAsia" w:hAnsiTheme="majorHAnsi" w:cstheme="majorHAnsi"/>
          <w:color w:val="056839"/>
          <w:sz w:val="32"/>
        </w:rPr>
        <w:t xml:space="preserve">Court </w:t>
      </w:r>
      <w:r>
        <w:rPr>
          <w:rFonts w:asciiTheme="majorHAnsi" w:eastAsiaTheme="minorEastAsia" w:hAnsiTheme="majorHAnsi" w:cstheme="majorHAnsi"/>
          <w:color w:val="056839"/>
          <w:sz w:val="32"/>
        </w:rPr>
        <w:t>A</w:t>
      </w:r>
      <w:r w:rsidRPr="00AD2662">
        <w:rPr>
          <w:rFonts w:asciiTheme="majorHAnsi" w:eastAsiaTheme="minorEastAsia" w:hAnsiTheme="majorHAnsi" w:cstheme="majorHAnsi"/>
          <w:color w:val="056839"/>
          <w:sz w:val="32"/>
        </w:rPr>
        <w:t xml:space="preserve">dministration </w:t>
      </w:r>
    </w:p>
    <w:p w14:paraId="785F9CAD"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Please observe the following when booking and using the courts. </w:t>
      </w:r>
    </w:p>
    <w:p w14:paraId="070A9622" w14:textId="77777777" w:rsidR="00083E4C" w:rsidRPr="00AD2662" w:rsidRDefault="00083E4C" w:rsidP="00AD2662">
      <w:pPr>
        <w:pStyle w:val="Heading2"/>
        <w:rPr>
          <w:rFonts w:eastAsiaTheme="minorEastAsia"/>
          <w:color w:val="056839"/>
          <w:lang w:eastAsia="en-GB"/>
        </w:rPr>
      </w:pPr>
      <w:r w:rsidRPr="00AD2662">
        <w:rPr>
          <w:rFonts w:eastAsiaTheme="minorEastAsia"/>
          <w:color w:val="056839"/>
          <w:lang w:eastAsia="en-GB"/>
        </w:rPr>
        <w:t>1. Court Access Times</w:t>
      </w:r>
    </w:p>
    <w:p w14:paraId="3C2E3E70"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The Courts are available for play between 8.00am - 21.00 (last booking runs until 21.00)</w:t>
      </w:r>
    </w:p>
    <w:p w14:paraId="551E2F58" w14:textId="77777777" w:rsidR="00083E4C" w:rsidRPr="00AD2662" w:rsidRDefault="00083E4C" w:rsidP="00AD2662">
      <w:pPr>
        <w:pStyle w:val="Heading2"/>
        <w:rPr>
          <w:rFonts w:eastAsiaTheme="minorEastAsia"/>
          <w:color w:val="056839"/>
          <w:lang w:eastAsia="en-GB"/>
        </w:rPr>
      </w:pPr>
      <w:r w:rsidRPr="00AD2662">
        <w:rPr>
          <w:rFonts w:eastAsiaTheme="minorEastAsia"/>
          <w:color w:val="056839"/>
          <w:lang w:eastAsia="en-GB"/>
        </w:rPr>
        <w:t>2. Court Bookings</w:t>
      </w:r>
    </w:p>
    <w:p w14:paraId="020B28F3"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Members may book courts 2 weeks in advance.  Pay &amp; Play can be booked one week in advance.  This service may be suspended in the event of bad weather in the winter. </w:t>
      </w:r>
    </w:p>
    <w:p w14:paraId="012EADED" w14:textId="77777777" w:rsidR="00083E4C" w:rsidRPr="00AD2662" w:rsidRDefault="00083E4C" w:rsidP="00AD2662">
      <w:pPr>
        <w:pStyle w:val="Heading2"/>
        <w:rPr>
          <w:rFonts w:eastAsiaTheme="minorEastAsia"/>
          <w:color w:val="056839"/>
          <w:lang w:eastAsia="en-GB"/>
        </w:rPr>
      </w:pPr>
      <w:r w:rsidRPr="00AD2662">
        <w:rPr>
          <w:rFonts w:eastAsiaTheme="minorEastAsia"/>
          <w:color w:val="056839"/>
          <w:lang w:eastAsia="en-GB"/>
        </w:rPr>
        <w:t>3. Court Book ability</w:t>
      </w:r>
    </w:p>
    <w:p w14:paraId="76D300B0"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All courts are bookable except during regular open member sessions. Please note that during occasional member events, i.e. competitions and matches, no courts are bookable. These occasions will be notified in advance on the notice board. Sunningdale Parish Council reserve the right to have sole use of the courts at certain dates/times which will be notified to Club members in advance. </w:t>
      </w:r>
    </w:p>
    <w:p w14:paraId="17CE5B7E" w14:textId="77777777" w:rsidR="00083E4C" w:rsidRPr="00AD2662" w:rsidRDefault="00083E4C" w:rsidP="00AD2662">
      <w:pPr>
        <w:pStyle w:val="Heading2"/>
        <w:rPr>
          <w:rFonts w:eastAsiaTheme="minorEastAsia"/>
          <w:color w:val="056839"/>
          <w:lang w:eastAsia="en-GB"/>
        </w:rPr>
      </w:pPr>
      <w:r w:rsidRPr="00AD2662">
        <w:rPr>
          <w:rFonts w:eastAsiaTheme="minorEastAsia"/>
          <w:color w:val="056839"/>
          <w:lang w:eastAsia="en-GB"/>
        </w:rPr>
        <w:t>4. Booking Method</w:t>
      </w:r>
    </w:p>
    <w:p w14:paraId="6298A54C"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To book a court, you may book via the online (ClubSpark) booking website or you may enter your name and telephone number in the appropriate space on the booking forms.  If you turn up to play without booking, you must register at the office (during office hours) or book via the online booking system prior to play. </w:t>
      </w:r>
    </w:p>
    <w:p w14:paraId="150A3B1D" w14:textId="2418AD89" w:rsidR="00083E4C" w:rsidRPr="00AD2662" w:rsidRDefault="00E364E9" w:rsidP="00AD2662">
      <w:pPr>
        <w:pStyle w:val="Heading2"/>
        <w:rPr>
          <w:rFonts w:eastAsiaTheme="minorEastAsia"/>
          <w:color w:val="056839"/>
          <w:lang w:eastAsia="en-GB"/>
        </w:rPr>
      </w:pPr>
      <w:r>
        <w:rPr>
          <w:rFonts w:eastAsiaTheme="minorEastAsia"/>
          <w:color w:val="056839"/>
          <w:lang w:eastAsia="en-GB"/>
        </w:rPr>
        <w:t>5</w:t>
      </w:r>
      <w:r w:rsidR="00083E4C" w:rsidRPr="00AD2662">
        <w:rPr>
          <w:rFonts w:eastAsiaTheme="minorEastAsia"/>
          <w:color w:val="056839"/>
          <w:lang w:eastAsia="en-GB"/>
        </w:rPr>
        <w:t>. Late Arrival for Bookings</w:t>
      </w:r>
    </w:p>
    <w:p w14:paraId="448A8D98"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If a member or pay and play guest has booked a court and does not turn-up within 15 minutes of the allotted time they lose the court, and another member/pay and play guest will be allowed to take the court, but the SPC office request that common sense should prevail in these instances.</w:t>
      </w:r>
    </w:p>
    <w:p w14:paraId="1266D3B1" w14:textId="0C30AAF1" w:rsidR="00083E4C" w:rsidRPr="00AD2662" w:rsidRDefault="00E364E9" w:rsidP="00AD2662">
      <w:pPr>
        <w:pStyle w:val="Heading2"/>
        <w:rPr>
          <w:rFonts w:eastAsiaTheme="minorEastAsia"/>
          <w:color w:val="056839"/>
          <w:lang w:eastAsia="en-GB"/>
        </w:rPr>
      </w:pPr>
      <w:r>
        <w:rPr>
          <w:rFonts w:eastAsiaTheme="minorEastAsia"/>
          <w:color w:val="056839"/>
          <w:lang w:eastAsia="en-GB"/>
        </w:rPr>
        <w:t>6</w:t>
      </w:r>
      <w:r w:rsidR="00083E4C" w:rsidRPr="00AD2662">
        <w:rPr>
          <w:rFonts w:eastAsiaTheme="minorEastAsia"/>
          <w:color w:val="056839"/>
          <w:lang w:eastAsia="en-GB"/>
        </w:rPr>
        <w:t>. Instructions of use of the Floodlights</w:t>
      </w:r>
    </w:p>
    <w:p w14:paraId="2A0286AB" w14:textId="05393E38"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Please note floodlights cannot be used on Sunday’s due to Borough regulations.</w:t>
      </w:r>
    </w:p>
    <w:p w14:paraId="629194A8" w14:textId="01353B6E" w:rsidR="00083E4C" w:rsidRPr="00AD2662" w:rsidRDefault="00E364E9" w:rsidP="00083E4C">
      <w:pPr>
        <w:rPr>
          <w:rFonts w:asciiTheme="majorHAnsi" w:eastAsiaTheme="minorEastAsia" w:hAnsiTheme="majorHAnsi" w:cstheme="majorHAnsi"/>
          <w:sz w:val="24"/>
          <w:szCs w:val="24"/>
          <w:lang w:eastAsia="en-GB"/>
        </w:rPr>
      </w:pPr>
      <w:r>
        <w:rPr>
          <w:rFonts w:asciiTheme="majorHAnsi" w:eastAsiaTheme="minorEastAsia" w:hAnsiTheme="majorHAnsi" w:cstheme="majorHAnsi"/>
          <w:sz w:val="24"/>
          <w:szCs w:val="24"/>
          <w:lang w:eastAsia="en-GB"/>
        </w:rPr>
        <w:t>P</w:t>
      </w:r>
      <w:r w:rsidR="00083E4C" w:rsidRPr="00AD2662">
        <w:rPr>
          <w:rFonts w:asciiTheme="majorHAnsi" w:eastAsiaTheme="minorEastAsia" w:hAnsiTheme="majorHAnsi" w:cstheme="majorHAnsi"/>
          <w:sz w:val="24"/>
          <w:szCs w:val="24"/>
          <w:lang w:eastAsia="en-GB"/>
        </w:rPr>
        <w:t>lease arrive 10 minutes before your court booking time so that you can start the lights if they have not already been in use or before they go out.  There is a ten-minute automatic delay.  There is no allowance for time lost.</w:t>
      </w:r>
    </w:p>
    <w:p w14:paraId="0600DB95" w14:textId="77777777" w:rsidR="00083E4C" w:rsidRPr="00AD2662" w:rsidRDefault="00083E4C" w:rsidP="00083E4C">
      <w:pPr>
        <w:rPr>
          <w:rFonts w:asciiTheme="majorHAnsi" w:eastAsiaTheme="minorEastAsia" w:hAnsiTheme="majorHAnsi" w:cstheme="majorHAnsi"/>
          <w:sz w:val="24"/>
          <w:szCs w:val="24"/>
          <w:lang w:eastAsia="en-GB"/>
        </w:rPr>
      </w:pPr>
      <w:r w:rsidRPr="00AD2662">
        <w:rPr>
          <w:rFonts w:asciiTheme="majorHAnsi" w:eastAsiaTheme="minorEastAsia" w:hAnsiTheme="majorHAnsi" w:cstheme="majorHAnsi"/>
          <w:sz w:val="24"/>
          <w:szCs w:val="24"/>
          <w:lang w:eastAsia="en-GB"/>
        </w:rPr>
        <w:t xml:space="preserve">The Blue light at the top of the fence on each court will flash when there is 5 minutes left.  The coin boxes for each court are located in the box on your left as you enter the courts.  Put one token in the right-hand side of the box which corresponds to your court number you have booked.  Please vacate the court on time.  If the lights are still in use, these will automatically switch off at 9pm. </w:t>
      </w:r>
    </w:p>
    <w:p w14:paraId="749AB914" w14:textId="37F2A608" w:rsidR="00784BD6" w:rsidRPr="00330C11" w:rsidRDefault="00784BD6" w:rsidP="008B3DE7">
      <w:pPr>
        <w:spacing w:before="100" w:beforeAutospacing="1" w:after="100" w:afterAutospacing="1" w:line="240" w:lineRule="auto"/>
        <w:ind w:left="720"/>
        <w:rPr>
          <w:rFonts w:eastAsia="Times New Roman" w:cstheme="minorHAnsi"/>
          <w:sz w:val="24"/>
          <w:szCs w:val="24"/>
          <w:lang w:eastAsia="en-GB"/>
        </w:rPr>
      </w:pPr>
    </w:p>
    <w:sectPr w:rsidR="00784BD6" w:rsidRPr="00330C11" w:rsidSect="00AD266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F3150" w14:textId="77777777" w:rsidR="002D2BB1" w:rsidRDefault="002D2BB1" w:rsidP="000B6DE4">
      <w:pPr>
        <w:spacing w:after="0" w:line="240" w:lineRule="auto"/>
      </w:pPr>
      <w:r>
        <w:separator/>
      </w:r>
    </w:p>
  </w:endnote>
  <w:endnote w:type="continuationSeparator" w:id="0">
    <w:p w14:paraId="4CD5473C" w14:textId="77777777" w:rsidR="002D2BB1" w:rsidRDefault="002D2BB1" w:rsidP="000B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162535"/>
      <w:docPartObj>
        <w:docPartGallery w:val="Page Numbers (Bottom of Page)"/>
        <w:docPartUnique/>
      </w:docPartObj>
    </w:sdtPr>
    <w:sdtEndPr>
      <w:rPr>
        <w:color w:val="7F7F7F" w:themeColor="background1" w:themeShade="7F"/>
        <w:spacing w:val="60"/>
      </w:rPr>
    </w:sdtEndPr>
    <w:sdtContent>
      <w:p w14:paraId="1298BF99" w14:textId="211C8205" w:rsidR="00AD2662" w:rsidRDefault="00AD266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640013B" w14:textId="77777777" w:rsidR="00AD2662" w:rsidRDefault="00AD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B3798" w14:textId="77777777" w:rsidR="002D2BB1" w:rsidRDefault="002D2BB1" w:rsidP="000B6DE4">
      <w:pPr>
        <w:spacing w:after="0" w:line="240" w:lineRule="auto"/>
      </w:pPr>
      <w:r>
        <w:separator/>
      </w:r>
    </w:p>
  </w:footnote>
  <w:footnote w:type="continuationSeparator" w:id="0">
    <w:p w14:paraId="31D3DC38" w14:textId="77777777" w:rsidR="002D2BB1" w:rsidRDefault="002D2BB1" w:rsidP="000B6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67B3" w14:textId="03809F61" w:rsidR="000B6DE4" w:rsidRDefault="00AD2662">
    <w:pPr>
      <w:pStyle w:val="Head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135DC34D" wp14:editId="221D87BC">
          <wp:simplePos x="0" y="0"/>
          <wp:positionH relativeFrom="margin">
            <wp:align>right</wp:align>
          </wp:positionH>
          <wp:positionV relativeFrom="margin">
            <wp:posOffset>-495300</wp:posOffset>
          </wp:positionV>
          <wp:extent cx="1677600" cy="280860"/>
          <wp:effectExtent l="0" t="0" r="0" b="5080"/>
          <wp:wrapSquare wrapText="bothSides"/>
          <wp:docPr id="1" name="Picture 1" descr="logo - Green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Green and 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00" cy="280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1FA546" w14:textId="44FB9B46" w:rsidR="000B6DE4" w:rsidRDefault="000B6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116A"/>
    <w:multiLevelType w:val="hybridMultilevel"/>
    <w:tmpl w:val="AB205D62"/>
    <w:lvl w:ilvl="0" w:tplc="2E7251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B617CD"/>
    <w:multiLevelType w:val="multilevel"/>
    <w:tmpl w:val="6FD6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70F84"/>
    <w:multiLevelType w:val="hybridMultilevel"/>
    <w:tmpl w:val="F7345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954DA0"/>
    <w:multiLevelType w:val="multilevel"/>
    <w:tmpl w:val="6564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42B69"/>
    <w:multiLevelType w:val="hybridMultilevel"/>
    <w:tmpl w:val="16F65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BE5CB4"/>
    <w:multiLevelType w:val="hybridMultilevel"/>
    <w:tmpl w:val="B93A75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76"/>
    <w:rsid w:val="0001638C"/>
    <w:rsid w:val="00036F36"/>
    <w:rsid w:val="000537CA"/>
    <w:rsid w:val="00083E4C"/>
    <w:rsid w:val="000B2FCA"/>
    <w:rsid w:val="000B6DE4"/>
    <w:rsid w:val="00271DD1"/>
    <w:rsid w:val="002D2BB1"/>
    <w:rsid w:val="002E1C36"/>
    <w:rsid w:val="002F4909"/>
    <w:rsid w:val="00330C11"/>
    <w:rsid w:val="003929E8"/>
    <w:rsid w:val="003B302F"/>
    <w:rsid w:val="003C0C43"/>
    <w:rsid w:val="004039D5"/>
    <w:rsid w:val="00445913"/>
    <w:rsid w:val="004B4E3F"/>
    <w:rsid w:val="00585F2E"/>
    <w:rsid w:val="005865C1"/>
    <w:rsid w:val="005A44FE"/>
    <w:rsid w:val="006362EC"/>
    <w:rsid w:val="00676AF6"/>
    <w:rsid w:val="006934BF"/>
    <w:rsid w:val="006F3A1A"/>
    <w:rsid w:val="007068C3"/>
    <w:rsid w:val="00725AC2"/>
    <w:rsid w:val="00763BA2"/>
    <w:rsid w:val="00775060"/>
    <w:rsid w:val="00784BD6"/>
    <w:rsid w:val="00786A35"/>
    <w:rsid w:val="00795872"/>
    <w:rsid w:val="007A4804"/>
    <w:rsid w:val="0084066E"/>
    <w:rsid w:val="00861C39"/>
    <w:rsid w:val="00894776"/>
    <w:rsid w:val="00897C99"/>
    <w:rsid w:val="008B3DE7"/>
    <w:rsid w:val="008B5ACA"/>
    <w:rsid w:val="008E0968"/>
    <w:rsid w:val="00920705"/>
    <w:rsid w:val="009369F8"/>
    <w:rsid w:val="00947956"/>
    <w:rsid w:val="00957438"/>
    <w:rsid w:val="009B56B1"/>
    <w:rsid w:val="009C7D6E"/>
    <w:rsid w:val="00A22542"/>
    <w:rsid w:val="00AD2662"/>
    <w:rsid w:val="00AE15B2"/>
    <w:rsid w:val="00B42138"/>
    <w:rsid w:val="00BB6106"/>
    <w:rsid w:val="00BD143A"/>
    <w:rsid w:val="00BE1EDB"/>
    <w:rsid w:val="00C021B2"/>
    <w:rsid w:val="00C549EC"/>
    <w:rsid w:val="00C61592"/>
    <w:rsid w:val="00D84761"/>
    <w:rsid w:val="00E364E9"/>
    <w:rsid w:val="00F76BD9"/>
    <w:rsid w:val="00FB4AD4"/>
    <w:rsid w:val="00FC5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10434"/>
  <w15:chartTrackingRefBased/>
  <w15:docId w15:val="{83365399-7E03-4F5A-A56F-2E357C42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30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D26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E4"/>
  </w:style>
  <w:style w:type="paragraph" w:styleId="Footer">
    <w:name w:val="footer"/>
    <w:basedOn w:val="Normal"/>
    <w:link w:val="FooterChar"/>
    <w:uiPriority w:val="99"/>
    <w:unhideWhenUsed/>
    <w:rsid w:val="000B6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E4"/>
  </w:style>
  <w:style w:type="paragraph" w:styleId="ListParagraph">
    <w:name w:val="List Paragraph"/>
    <w:basedOn w:val="Normal"/>
    <w:uiPriority w:val="34"/>
    <w:qFormat/>
    <w:rsid w:val="004039D5"/>
    <w:pPr>
      <w:ind w:left="720"/>
      <w:contextualSpacing/>
    </w:pPr>
  </w:style>
  <w:style w:type="paragraph" w:styleId="BalloonText">
    <w:name w:val="Balloon Text"/>
    <w:basedOn w:val="Normal"/>
    <w:link w:val="BalloonTextChar"/>
    <w:uiPriority w:val="99"/>
    <w:semiHidden/>
    <w:unhideWhenUsed/>
    <w:rsid w:val="00784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D6"/>
    <w:rPr>
      <w:rFonts w:ascii="Segoe UI" w:hAnsi="Segoe UI" w:cs="Segoe UI"/>
      <w:sz w:val="18"/>
      <w:szCs w:val="18"/>
    </w:rPr>
  </w:style>
  <w:style w:type="character" w:customStyle="1" w:styleId="Heading1Char">
    <w:name w:val="Heading 1 Char"/>
    <w:basedOn w:val="DefaultParagraphFont"/>
    <w:link w:val="Heading1"/>
    <w:uiPriority w:val="9"/>
    <w:rsid w:val="00330C1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30C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0C11"/>
    <w:rPr>
      <w:b/>
      <w:bCs/>
    </w:rPr>
  </w:style>
  <w:style w:type="character" w:customStyle="1" w:styleId="lrzxr">
    <w:name w:val="lrzxr"/>
    <w:basedOn w:val="DefaultParagraphFont"/>
    <w:rsid w:val="00C021B2"/>
  </w:style>
  <w:style w:type="paragraph" w:styleId="Title">
    <w:name w:val="Title"/>
    <w:basedOn w:val="Normal"/>
    <w:next w:val="Normal"/>
    <w:link w:val="TitleChar"/>
    <w:uiPriority w:val="10"/>
    <w:qFormat/>
    <w:rsid w:val="00AD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66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D266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5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38853">
      <w:bodyDiv w:val="1"/>
      <w:marLeft w:val="0"/>
      <w:marRight w:val="0"/>
      <w:marTop w:val="0"/>
      <w:marBottom w:val="0"/>
      <w:divBdr>
        <w:top w:val="none" w:sz="0" w:space="0" w:color="auto"/>
        <w:left w:val="none" w:sz="0" w:space="0" w:color="auto"/>
        <w:bottom w:val="none" w:sz="0" w:space="0" w:color="auto"/>
        <w:right w:val="none" w:sz="0" w:space="0" w:color="auto"/>
      </w:divBdr>
      <w:divsChild>
        <w:div w:id="179394631">
          <w:marLeft w:val="0"/>
          <w:marRight w:val="0"/>
          <w:marTop w:val="0"/>
          <w:marBottom w:val="0"/>
          <w:divBdr>
            <w:top w:val="none" w:sz="0" w:space="0" w:color="auto"/>
            <w:left w:val="none" w:sz="0" w:space="0" w:color="auto"/>
            <w:bottom w:val="none" w:sz="0" w:space="0" w:color="auto"/>
            <w:right w:val="none" w:sz="0" w:space="0" w:color="auto"/>
          </w:divBdr>
        </w:div>
        <w:div w:id="780033105">
          <w:marLeft w:val="0"/>
          <w:marRight w:val="0"/>
          <w:marTop w:val="0"/>
          <w:marBottom w:val="0"/>
          <w:divBdr>
            <w:top w:val="none" w:sz="0" w:space="0" w:color="auto"/>
            <w:left w:val="none" w:sz="0" w:space="0" w:color="auto"/>
            <w:bottom w:val="none" w:sz="0" w:space="0" w:color="auto"/>
            <w:right w:val="none" w:sz="0" w:space="0" w:color="auto"/>
          </w:divBdr>
        </w:div>
      </w:divsChild>
    </w:div>
    <w:div w:id="733359949">
      <w:bodyDiv w:val="1"/>
      <w:marLeft w:val="0"/>
      <w:marRight w:val="0"/>
      <w:marTop w:val="0"/>
      <w:marBottom w:val="0"/>
      <w:divBdr>
        <w:top w:val="none" w:sz="0" w:space="0" w:color="auto"/>
        <w:left w:val="none" w:sz="0" w:space="0" w:color="auto"/>
        <w:bottom w:val="none" w:sz="0" w:space="0" w:color="auto"/>
        <w:right w:val="none" w:sz="0" w:space="0" w:color="auto"/>
      </w:divBdr>
      <w:divsChild>
        <w:div w:id="1012493237">
          <w:marLeft w:val="0"/>
          <w:marRight w:val="0"/>
          <w:marTop w:val="0"/>
          <w:marBottom w:val="0"/>
          <w:divBdr>
            <w:top w:val="none" w:sz="0" w:space="0" w:color="auto"/>
            <w:left w:val="none" w:sz="0" w:space="0" w:color="auto"/>
            <w:bottom w:val="none" w:sz="0" w:space="0" w:color="auto"/>
            <w:right w:val="none" w:sz="0" w:space="0" w:color="auto"/>
          </w:divBdr>
        </w:div>
      </w:divsChild>
    </w:div>
    <w:div w:id="14487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93E9-ED47-4A3C-8444-D885C55A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Davies</dc:creator>
  <cp:keywords/>
  <dc:description/>
  <cp:lastModifiedBy>Ruth Davies</cp:lastModifiedBy>
  <cp:revision>4</cp:revision>
  <cp:lastPrinted>2018-05-10T13:13:00Z</cp:lastPrinted>
  <dcterms:created xsi:type="dcterms:W3CDTF">2018-08-20T09:22:00Z</dcterms:created>
  <dcterms:modified xsi:type="dcterms:W3CDTF">2018-08-20T09:39:00Z</dcterms:modified>
</cp:coreProperties>
</file>